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DE3" w:rsidRPr="005A0DE3" w:rsidRDefault="005A0DE3" w:rsidP="005A0DE3">
      <w:pPr>
        <w:jc w:val="center"/>
        <w:rPr>
          <w:rFonts w:eastAsia="Calibri"/>
          <w:sz w:val="21"/>
          <w:szCs w:val="21"/>
          <w:lang w:eastAsia="en-US"/>
        </w:rPr>
      </w:pPr>
      <w:bookmarkStart w:id="0" w:name="_Toc419307256"/>
    </w:p>
    <w:p w:rsidR="005A0DE3" w:rsidRPr="005A0DE3" w:rsidRDefault="005A0DE3" w:rsidP="005A0DE3">
      <w:pPr>
        <w:jc w:val="center"/>
        <w:rPr>
          <w:rFonts w:ascii="Consolas" w:eastAsia="Calibri" w:hAnsi="Consolas" w:cs="Consolas"/>
          <w:b/>
          <w:sz w:val="21"/>
          <w:szCs w:val="21"/>
          <w:lang w:eastAsia="en-US"/>
        </w:rPr>
      </w:pPr>
    </w:p>
    <w:p w:rsidR="005A0DE3" w:rsidRPr="005A0DE3" w:rsidRDefault="005A0DE3" w:rsidP="005A0DE3">
      <w:pPr>
        <w:jc w:val="center"/>
        <w:rPr>
          <w:rFonts w:ascii="Consolas" w:eastAsia="Calibri" w:hAnsi="Consolas" w:cs="Consolas"/>
          <w:b/>
          <w:sz w:val="21"/>
          <w:szCs w:val="21"/>
          <w:lang w:eastAsia="en-US"/>
        </w:rPr>
      </w:pPr>
    </w:p>
    <w:p w:rsidR="005A0DE3" w:rsidRPr="005A0DE3" w:rsidRDefault="005A0DE3" w:rsidP="005A0DE3">
      <w:pPr>
        <w:jc w:val="center"/>
        <w:rPr>
          <w:rFonts w:ascii="Consolas" w:eastAsia="Calibri" w:hAnsi="Consolas" w:cs="Consolas"/>
          <w:b/>
          <w:sz w:val="21"/>
          <w:szCs w:val="21"/>
          <w:lang w:eastAsia="en-US"/>
        </w:rPr>
      </w:pPr>
    </w:p>
    <w:p w:rsidR="005A0DE3" w:rsidRPr="005A0DE3" w:rsidRDefault="005A0DE3" w:rsidP="005A0DE3">
      <w:pPr>
        <w:jc w:val="center"/>
        <w:rPr>
          <w:rFonts w:ascii="Consolas" w:eastAsia="Calibri" w:hAnsi="Consolas" w:cs="Consolas"/>
          <w:b/>
          <w:sz w:val="21"/>
          <w:szCs w:val="21"/>
          <w:lang w:eastAsia="en-US"/>
        </w:rPr>
      </w:pPr>
    </w:p>
    <w:p w:rsidR="005A0DE3" w:rsidRPr="005A0DE3" w:rsidRDefault="005A0DE3" w:rsidP="005A0DE3">
      <w:pPr>
        <w:jc w:val="center"/>
        <w:rPr>
          <w:rFonts w:ascii="Consolas" w:eastAsia="Calibri" w:hAnsi="Consolas" w:cs="Consolas"/>
          <w:b/>
          <w:sz w:val="21"/>
          <w:szCs w:val="21"/>
          <w:lang w:eastAsia="en-US"/>
        </w:rPr>
      </w:pPr>
    </w:p>
    <w:p w:rsidR="005A0DE3" w:rsidRPr="005A0DE3" w:rsidRDefault="005A0DE3" w:rsidP="005A0DE3">
      <w:pPr>
        <w:ind w:left="327"/>
        <w:jc w:val="center"/>
        <w:rPr>
          <w:rFonts w:eastAsia="MS Mincho"/>
          <w:b/>
          <w:sz w:val="32"/>
          <w:szCs w:val="32"/>
        </w:rPr>
      </w:pPr>
      <w:bookmarkStart w:id="1" w:name="_GoBack"/>
      <w:bookmarkEnd w:id="1"/>
      <w:r w:rsidRPr="005A0DE3">
        <w:rPr>
          <w:rFonts w:eastAsia="MS Mincho"/>
          <w:b/>
          <w:sz w:val="32"/>
          <w:szCs w:val="32"/>
        </w:rPr>
        <w:t>Содержание</w:t>
      </w:r>
    </w:p>
    <w:tbl>
      <w:tblPr>
        <w:tblStyle w:val="210"/>
        <w:tblW w:w="9346" w:type="dxa"/>
        <w:tblInd w:w="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0"/>
        <w:gridCol w:w="816"/>
      </w:tblGrid>
      <w:tr w:rsidR="005A0DE3" w:rsidRPr="005A0DE3" w:rsidTr="005D1F35">
        <w:trPr>
          <w:trHeight w:val="195"/>
        </w:trPr>
        <w:tc>
          <w:tcPr>
            <w:tcW w:w="8530" w:type="dxa"/>
          </w:tcPr>
          <w:tbl>
            <w:tblPr>
              <w:tblW w:w="8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5"/>
              <w:gridCol w:w="406"/>
              <w:gridCol w:w="623"/>
              <w:gridCol w:w="6593"/>
              <w:gridCol w:w="567"/>
            </w:tblGrid>
            <w:tr w:rsidR="00B5123C" w:rsidRPr="00B5123C" w:rsidTr="00B804D9">
              <w:trPr>
                <w:trHeight w:val="297"/>
                <w:jc w:val="center"/>
              </w:trPr>
              <w:tc>
                <w:tcPr>
                  <w:tcW w:w="7967" w:type="dxa"/>
                  <w:gridSpan w:val="4"/>
                </w:tcPr>
                <w:p w:rsidR="00B5123C" w:rsidRPr="00B5123C" w:rsidRDefault="00B5123C" w:rsidP="00B5123C">
                  <w:pPr>
                    <w:ind w:right="-488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</w:tr>
            <w:tr w:rsidR="00B5123C" w:rsidRPr="00B5123C" w:rsidTr="00B804D9">
              <w:trPr>
                <w:trHeight w:val="297"/>
                <w:jc w:val="center"/>
              </w:trPr>
              <w:tc>
                <w:tcPr>
                  <w:tcW w:w="7967" w:type="dxa"/>
                  <w:gridSpan w:val="4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Введение ………………………………………………………….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4</w:t>
                  </w:r>
                </w:p>
              </w:tc>
            </w:tr>
            <w:tr w:rsidR="00B5123C" w:rsidRPr="00B5123C" w:rsidTr="00B804D9">
              <w:trPr>
                <w:trHeight w:val="297"/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1</w:t>
                  </w:r>
                </w:p>
              </w:tc>
              <w:tc>
                <w:tcPr>
                  <w:tcW w:w="7622" w:type="dxa"/>
                  <w:gridSpan w:val="3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Устройство  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склад</w:t>
                  </w: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а и технология его работы..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5</w:t>
                  </w:r>
                </w:p>
              </w:tc>
            </w:tr>
            <w:tr w:rsidR="00B5123C" w:rsidRPr="00B5123C" w:rsidTr="00B804D9">
              <w:trPr>
                <w:trHeight w:val="297"/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2</w:t>
                  </w:r>
                </w:p>
              </w:tc>
              <w:tc>
                <w:tcPr>
                  <w:tcW w:w="7622" w:type="dxa"/>
                  <w:gridSpan w:val="3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 Определение величины капитальных вложений на строительство …………………………………………………..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16</w:t>
                  </w:r>
                </w:p>
              </w:tc>
            </w:tr>
            <w:tr w:rsidR="00B5123C" w:rsidRPr="00B5123C" w:rsidTr="00B804D9">
              <w:trPr>
                <w:trHeight w:val="297"/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3</w:t>
                  </w:r>
                </w:p>
              </w:tc>
              <w:tc>
                <w:tcPr>
                  <w:tcW w:w="7622" w:type="dxa"/>
                  <w:gridSpan w:val="3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 Определение годовых эксплуатационных расходов 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18</w:t>
                  </w:r>
                </w:p>
              </w:tc>
            </w:tr>
            <w:tr w:rsidR="00B5123C" w:rsidRPr="00B5123C" w:rsidTr="00B804D9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3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.1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 Определение расходов на амортизацию оборудования и сооружений  склада ………………………………………….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18</w:t>
                  </w:r>
                </w:p>
              </w:tc>
            </w:tr>
            <w:tr w:rsidR="00B5123C" w:rsidRPr="00B5123C" w:rsidTr="00B804D9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.2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расходов на ремонт оборудования и сооружений  склада ……………………………………..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19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.3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 Определение расходов на  оплату труда персонала,  обслуживающего </w:t>
                  </w: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склад ………………………………….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20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5123C" w:rsidP="00B5123C">
                  <w:pPr>
                    <w:ind w:left="143" w:hanging="143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623" w:type="dxa"/>
                </w:tcPr>
                <w:p w:rsidR="00B5123C" w:rsidRPr="00B5123C" w:rsidRDefault="00B804D9" w:rsidP="00B5123C">
                  <w:pPr>
                    <w:ind w:left="143" w:hanging="143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3</w:t>
                  </w:r>
                  <w:r w:rsidR="00B5123C"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.3.1</w:t>
                  </w:r>
                </w:p>
              </w:tc>
              <w:tc>
                <w:tcPr>
                  <w:tcW w:w="6593" w:type="dxa"/>
                </w:tcPr>
                <w:p w:rsidR="00B5123C" w:rsidRPr="00B5123C" w:rsidRDefault="00B5123C" w:rsidP="00B5123C">
                  <w:pPr>
                    <w:ind w:left="143" w:hanging="143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расходов на оплату труда персонала,  находящегося на повременной системе оплаты …..</w:t>
                  </w:r>
                </w:p>
              </w:tc>
              <w:tc>
                <w:tcPr>
                  <w:tcW w:w="567" w:type="dxa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20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623" w:type="dxa"/>
                </w:tcPr>
                <w:p w:rsidR="00B5123C" w:rsidRPr="00B5123C" w:rsidRDefault="00B804D9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="00B5123C"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.3.2</w:t>
                  </w:r>
                </w:p>
              </w:tc>
              <w:tc>
                <w:tcPr>
                  <w:tcW w:w="6593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расходов на оплату труда персонала,  находящегося на  сдельной  системе  оплаты 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22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tabs>
                      <w:tab w:val="left" w:pos="190"/>
                    </w:tabs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804D9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="00B5123C"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.4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отчислений на социальные нужды 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23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804D9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="00B5123C"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.5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расходов на оплату энергоносителей 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24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06" w:type="dxa"/>
                </w:tcPr>
                <w:p w:rsidR="00B5123C" w:rsidRPr="00B5123C" w:rsidRDefault="00B804D9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sz w:val="28"/>
                      <w:szCs w:val="28"/>
                      <w:lang w:eastAsia="zh-CN"/>
                    </w:rPr>
                    <w:t>3</w:t>
                  </w:r>
                  <w:r w:rsidR="00B5123C"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>.6</w:t>
                  </w:r>
                </w:p>
              </w:tc>
              <w:tc>
                <w:tcPr>
                  <w:tcW w:w="7216" w:type="dxa"/>
                  <w:gridSpan w:val="2"/>
                </w:tcPr>
                <w:p w:rsidR="00B5123C" w:rsidRPr="00B5123C" w:rsidRDefault="00B5123C" w:rsidP="00B5123C">
                  <w:pPr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SimSun"/>
                      <w:sz w:val="28"/>
                      <w:szCs w:val="28"/>
                      <w:lang w:eastAsia="zh-CN"/>
                    </w:rPr>
                    <w:t xml:space="preserve"> Определение расходов на маневровую работу для  подачи вагонов на фронты погрузки-выгрузки…………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28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804D9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4</w:t>
                  </w:r>
                </w:p>
              </w:tc>
              <w:tc>
                <w:tcPr>
                  <w:tcW w:w="7622" w:type="dxa"/>
                  <w:gridSpan w:val="3"/>
                </w:tcPr>
                <w:p w:rsidR="00B5123C" w:rsidRPr="00B5123C" w:rsidRDefault="00B5123C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Определение  приведенных  затрат на строительство и эксплуатацию склада и себестоимости  переработки  1 т  груза 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31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345" w:type="dxa"/>
                </w:tcPr>
                <w:p w:rsidR="00B5123C" w:rsidRPr="00B5123C" w:rsidRDefault="00B804D9" w:rsidP="00B5123C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5</w:t>
                  </w:r>
                </w:p>
              </w:tc>
              <w:tc>
                <w:tcPr>
                  <w:tcW w:w="7622" w:type="dxa"/>
                  <w:gridSpan w:val="3"/>
                </w:tcPr>
                <w:p w:rsidR="00B5123C" w:rsidRPr="00B5123C" w:rsidRDefault="00B5123C" w:rsidP="003076A5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</w:t>
                  </w:r>
                  <w:r w:rsidR="003076A5">
                    <w:rPr>
                      <w:rFonts w:eastAsia="MS Mincho"/>
                      <w:sz w:val="28"/>
                      <w:szCs w:val="28"/>
                      <w:lang w:eastAsia="zh-CN"/>
                    </w:rPr>
                    <w:t>Определение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 xml:space="preserve"> дополнительных  показателей  </w:t>
                  </w:r>
                  <w:r w:rsidR="003076A5">
                    <w:rPr>
                      <w:rFonts w:eastAsia="MS Mincho"/>
                      <w:sz w:val="28"/>
                      <w:szCs w:val="28"/>
                      <w:lang w:eastAsia="zh-CN"/>
                    </w:rPr>
                    <w:t>склада</w:t>
                  </w:r>
                  <w:r w:rsidR="00FE4966">
                    <w:rPr>
                      <w:rFonts w:eastAsia="MS Mincho"/>
                      <w:sz w:val="28"/>
                      <w:szCs w:val="28"/>
                      <w:lang w:eastAsia="zh-CN"/>
                    </w:rPr>
                    <w:t>………</w:t>
                  </w: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33</w:t>
                  </w:r>
                </w:p>
              </w:tc>
            </w:tr>
            <w:tr w:rsidR="007737DE" w:rsidRPr="00B5123C" w:rsidTr="0060175D">
              <w:trPr>
                <w:jc w:val="center"/>
              </w:trPr>
              <w:tc>
                <w:tcPr>
                  <w:tcW w:w="7967" w:type="dxa"/>
                  <w:gridSpan w:val="4"/>
                </w:tcPr>
                <w:p w:rsidR="007737DE" w:rsidRPr="00B5123C" w:rsidRDefault="007737DE" w:rsidP="007737DE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MS Mincho"/>
                      <w:sz w:val="28"/>
                      <w:szCs w:val="28"/>
                      <w:lang w:eastAsia="zh-CN"/>
                    </w:rPr>
                    <w:t>Заключение ……………………………………………………..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7737DE" w:rsidRPr="00B5123C" w:rsidRDefault="007737DE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7967" w:type="dxa"/>
                  <w:gridSpan w:val="4"/>
                </w:tcPr>
                <w:p w:rsidR="00B5123C" w:rsidRPr="00B5123C" w:rsidRDefault="00B5123C" w:rsidP="00B804D9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Библиографический список ……………………………………..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42</w:t>
                  </w:r>
                </w:p>
              </w:tc>
            </w:tr>
            <w:tr w:rsidR="00B5123C" w:rsidRPr="00B5123C" w:rsidTr="00B5123C">
              <w:trPr>
                <w:jc w:val="center"/>
              </w:trPr>
              <w:tc>
                <w:tcPr>
                  <w:tcW w:w="7967" w:type="dxa"/>
                  <w:gridSpan w:val="4"/>
                </w:tcPr>
                <w:p w:rsidR="00B5123C" w:rsidRPr="00B5123C" w:rsidRDefault="00B5123C" w:rsidP="00D01E62">
                  <w:pPr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Приложения …………………………………………………………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B5123C" w:rsidRPr="00B5123C" w:rsidRDefault="00B5123C" w:rsidP="00B5123C">
                  <w:pPr>
                    <w:jc w:val="right"/>
                    <w:rPr>
                      <w:rFonts w:eastAsia="MS Mincho"/>
                      <w:sz w:val="28"/>
                      <w:szCs w:val="28"/>
                      <w:lang w:eastAsia="zh-CN"/>
                    </w:rPr>
                  </w:pPr>
                  <w:r w:rsidRPr="00B5123C">
                    <w:rPr>
                      <w:rFonts w:eastAsia="MS Mincho"/>
                      <w:sz w:val="28"/>
                      <w:szCs w:val="28"/>
                      <w:lang w:eastAsia="zh-CN"/>
                    </w:rPr>
                    <w:t>43</w:t>
                  </w:r>
                </w:p>
              </w:tc>
            </w:tr>
          </w:tbl>
          <w:p w:rsidR="00B5123C" w:rsidRPr="00B5123C" w:rsidRDefault="00B5123C" w:rsidP="00B5123C">
            <w:pPr>
              <w:rPr>
                <w:rFonts w:eastAsia="SimSun"/>
                <w:lang w:eastAsia="zh-CN"/>
              </w:rPr>
            </w:pPr>
          </w:p>
          <w:p w:rsidR="00B5123C" w:rsidRPr="00B5123C" w:rsidRDefault="00B5123C" w:rsidP="00B5123C">
            <w:pPr>
              <w:rPr>
                <w:rFonts w:eastAsia="MS Mincho"/>
                <w:sz w:val="28"/>
                <w:szCs w:val="28"/>
                <w:lang w:eastAsia="zh-CN"/>
              </w:rPr>
            </w:pPr>
          </w:p>
          <w:p w:rsidR="005A0DE3" w:rsidRDefault="005A0DE3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D01E62" w:rsidRPr="005A0DE3" w:rsidRDefault="00D01E62" w:rsidP="00D01E62">
            <w:pPr>
              <w:ind w:firstLine="708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16" w:type="dxa"/>
          </w:tcPr>
          <w:p w:rsidR="005A0DE3" w:rsidRDefault="005A0DE3" w:rsidP="005A0DE3">
            <w:pPr>
              <w:spacing w:line="360" w:lineRule="auto"/>
              <w:jc w:val="center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  <w:p w:rsidR="003076A5" w:rsidRPr="005A0DE3" w:rsidRDefault="003076A5" w:rsidP="005A0DE3">
            <w:pPr>
              <w:spacing w:line="360" w:lineRule="auto"/>
              <w:jc w:val="center"/>
              <w:rPr>
                <w:rFonts w:cs="Tahoma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D01E62" w:rsidRPr="00D01E62" w:rsidRDefault="00D01E62" w:rsidP="00D01E62">
      <w:pPr>
        <w:keepNext/>
        <w:keepLines/>
        <w:spacing w:before="480" w:line="276" w:lineRule="auto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</w:pPr>
      <w:bookmarkStart w:id="2" w:name="_Toc419307243"/>
      <w:bookmarkEnd w:id="0"/>
      <w:r w:rsidRPr="00D01E62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  <w:t>Введение</w:t>
      </w:r>
      <w:bookmarkEnd w:id="2"/>
    </w:p>
    <w:p w:rsidR="00D01E62" w:rsidRPr="00D01E62" w:rsidRDefault="00D01E62" w:rsidP="00D01E62">
      <w:pPr>
        <w:ind w:firstLine="709"/>
        <w:jc w:val="both"/>
        <w:rPr>
          <w:sz w:val="28"/>
          <w:szCs w:val="28"/>
        </w:rPr>
      </w:pPr>
    </w:p>
    <w:p w:rsidR="00D01E62" w:rsidRPr="00D01E62" w:rsidRDefault="00D01E62" w:rsidP="00D01E62">
      <w:pPr>
        <w:ind w:firstLine="708"/>
        <w:jc w:val="both"/>
        <w:rPr>
          <w:sz w:val="28"/>
          <w:szCs w:val="28"/>
        </w:rPr>
      </w:pPr>
      <w:r w:rsidRPr="00D01E62">
        <w:rPr>
          <w:sz w:val="28"/>
          <w:szCs w:val="28"/>
        </w:rPr>
        <w:t>В процессе производства и транспортирования наиболее трудоемкими являются работы по перемещению, погрузке, выгрузке и складированию сырья, материалов, полуфабрикатов и готовой продукции.</w:t>
      </w:r>
    </w:p>
    <w:p w:rsid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1E62" w:rsidRDefault="00D01E62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C7149" w:rsidRPr="008C7149" w:rsidRDefault="008C7149" w:rsidP="008C7149">
      <w:pPr>
        <w:keepNext/>
        <w:keepLines/>
        <w:spacing w:before="200" w:line="276" w:lineRule="auto"/>
        <w:ind w:firstLine="708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</w:pPr>
      <w:bookmarkStart w:id="3" w:name="_Toc419307257"/>
      <w:r w:rsidRPr="008C7149">
        <w:rPr>
          <w:rFonts w:eastAsia="MS Mincho"/>
          <w:b/>
          <w:sz w:val="32"/>
          <w:szCs w:val="32"/>
          <w:lang w:eastAsia="zh-CN"/>
        </w:rPr>
        <w:lastRenderedPageBreak/>
        <w:t xml:space="preserve">1 Устройство  </w:t>
      </w:r>
      <w:r w:rsidRPr="00B5123C">
        <w:rPr>
          <w:rFonts w:eastAsia="MS Mincho"/>
          <w:b/>
          <w:sz w:val="32"/>
          <w:szCs w:val="32"/>
          <w:lang w:eastAsia="zh-CN"/>
        </w:rPr>
        <w:t>склад</w:t>
      </w:r>
      <w:r w:rsidRPr="008C7149">
        <w:rPr>
          <w:rFonts w:eastAsia="MS Mincho"/>
          <w:b/>
          <w:sz w:val="32"/>
          <w:szCs w:val="32"/>
          <w:lang w:eastAsia="zh-CN"/>
        </w:rPr>
        <w:t>а и технология его работы</w:t>
      </w: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211675" w:rsidRDefault="00211675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</w:pPr>
    </w:p>
    <w:p w:rsidR="00F978E4" w:rsidRPr="008C7149" w:rsidRDefault="008C7149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</w:pPr>
      <w:r w:rsidRPr="008C7149"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  <w:lastRenderedPageBreak/>
        <w:t>2</w:t>
      </w:r>
      <w:r w:rsidR="00F978E4" w:rsidRPr="008C7149"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  <w:t xml:space="preserve">  Расчет капитальных затрат на строительство склада</w:t>
      </w:r>
      <w:bookmarkEnd w:id="3"/>
    </w:p>
    <w:p w:rsid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</w:p>
    <w:p w:rsidR="00211675" w:rsidRDefault="00211675" w:rsidP="00211675">
      <w:pPr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Расчет стоимости сооружений и оборудования склада производится по укрупненным измерителям.</w:t>
      </w:r>
    </w:p>
    <w:p w:rsidR="00211675" w:rsidRPr="00211675" w:rsidRDefault="00211675" w:rsidP="00211675">
      <w:pPr>
        <w:ind w:firstLine="708"/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>Стоимость любого сооружения склада (площадки, ж.д. путей, подкрановых путей, здания склада,  бункеров и т.п.)  определяется как произведение  объема сооружения на единичную стоимость объема</w:t>
      </w:r>
    </w:p>
    <w:p w:rsidR="00211675" w:rsidRPr="00211675" w:rsidRDefault="00211675" w:rsidP="00211675">
      <w:pPr>
        <w:jc w:val="center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                 </w:t>
      </w:r>
      <w:r w:rsidRPr="00211675">
        <w:rPr>
          <w:rFonts w:eastAsia="SimSun"/>
          <w:position w:val="-28"/>
          <w:sz w:val="28"/>
          <w:szCs w:val="28"/>
          <w:lang w:eastAsia="zh-CN"/>
        </w:rPr>
        <w:object w:dxaOrig="23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6pt;height:52.8pt" o:ole="">
            <v:imagedata r:id="rId5" o:title=""/>
          </v:shape>
          <o:OLEObject Type="Embed" ProgID="Equation.3" ShapeID="_x0000_i1025" DrawAspect="Content" ObjectID="_1542004304" r:id="rId6"/>
        </w:object>
      </w:r>
      <w:r w:rsidRPr="00211675">
        <w:rPr>
          <w:rFonts w:eastAsia="SimSun"/>
          <w:sz w:val="28"/>
          <w:szCs w:val="28"/>
          <w:lang w:eastAsia="zh-CN"/>
        </w:rPr>
        <w:t xml:space="preserve">                                         (</w:t>
      </w:r>
      <w:r>
        <w:rPr>
          <w:rFonts w:eastAsia="SimSun"/>
          <w:sz w:val="28"/>
          <w:szCs w:val="28"/>
          <w:lang w:eastAsia="zh-CN"/>
        </w:rPr>
        <w:t>2.</w:t>
      </w:r>
      <w:r w:rsidRPr="00211675">
        <w:rPr>
          <w:rFonts w:eastAsia="SimSun"/>
          <w:sz w:val="28"/>
          <w:szCs w:val="28"/>
          <w:lang w:eastAsia="zh-CN"/>
        </w:rPr>
        <w:t>1)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где </w:t>
      </w:r>
      <w:r w:rsidRPr="00211675">
        <w:rPr>
          <w:rFonts w:eastAsia="SimSun"/>
          <w:position w:val="-14"/>
          <w:lang w:eastAsia="zh-CN"/>
        </w:rPr>
        <w:object w:dxaOrig="620" w:dyaOrig="400">
          <v:shape id="_x0000_i1026" type="#_x0000_t75" style="width:40.8pt;height:26.4pt" o:ole="">
            <v:imagedata r:id="rId7" o:title=""/>
          </v:shape>
          <o:OLEObject Type="Embed" ProgID="Equation.3" ShapeID="_x0000_i1026" DrawAspect="Content" ObjectID="_1542004305" r:id="rId8"/>
        </w:object>
      </w:r>
      <w:r w:rsidRPr="00211675">
        <w:rPr>
          <w:rFonts w:eastAsia="SimSun"/>
          <w:lang w:eastAsia="zh-CN"/>
        </w:rPr>
        <w:t xml:space="preserve"> </w:t>
      </w:r>
      <w:r w:rsidRPr="00211675">
        <w:rPr>
          <w:rFonts w:eastAsia="SimSun"/>
          <w:sz w:val="28"/>
          <w:szCs w:val="28"/>
          <w:lang w:eastAsia="zh-CN"/>
        </w:rPr>
        <w:t xml:space="preserve">- единичная стоимость сооружения </w:t>
      </w:r>
      <w:r w:rsidRPr="00211675">
        <w:rPr>
          <w:rFonts w:eastAsia="SimSun"/>
          <w:sz w:val="28"/>
          <w:szCs w:val="28"/>
          <w:lang w:val="en-US" w:eastAsia="zh-CN"/>
        </w:rPr>
        <w:t>i</w:t>
      </w:r>
      <w:r w:rsidRPr="00211675">
        <w:rPr>
          <w:rFonts w:eastAsia="SimSun"/>
          <w:sz w:val="28"/>
          <w:szCs w:val="28"/>
          <w:lang w:eastAsia="zh-CN"/>
        </w:rPr>
        <w:t xml:space="preserve">-го типа, р/ед.объема, для про-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тяженных  сооружений   (ж.д.пути, галереи, эстакады, траншеи и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т.п.) за единицу объема принимается  пог.м ; для сооружений, 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занимающих  некоторую площадь (площадки, покрытия, авто-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проезды и т.п.) –  кв.метр; для сооружений объемного характера 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(здания, бункеры)  – куб.метр;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lang w:eastAsia="zh-CN"/>
        </w:rPr>
        <w:t xml:space="preserve">         </w:t>
      </w:r>
      <w:r w:rsidRPr="00211675">
        <w:rPr>
          <w:rFonts w:eastAsia="SimSun"/>
          <w:position w:val="-14"/>
          <w:lang w:eastAsia="zh-CN"/>
        </w:rPr>
        <w:object w:dxaOrig="540" w:dyaOrig="380">
          <v:shape id="_x0000_i1027" type="#_x0000_t75" style="width:35.4pt;height:25.8pt" o:ole="">
            <v:imagedata r:id="rId9" o:title=""/>
          </v:shape>
          <o:OLEObject Type="Embed" ProgID="Equation.3" ShapeID="_x0000_i1027" DrawAspect="Content" ObjectID="_1542004306" r:id="rId10"/>
        </w:object>
      </w:r>
      <w:r w:rsidRPr="00211675">
        <w:rPr>
          <w:rFonts w:eastAsia="SimSun"/>
          <w:lang w:eastAsia="zh-CN"/>
        </w:rPr>
        <w:t xml:space="preserve"> -  </w:t>
      </w:r>
      <w:r w:rsidRPr="00211675">
        <w:rPr>
          <w:rFonts w:eastAsia="SimSun"/>
          <w:sz w:val="28"/>
          <w:szCs w:val="28"/>
          <w:lang w:eastAsia="zh-CN"/>
        </w:rPr>
        <w:t xml:space="preserve">объем сооружения </w:t>
      </w:r>
      <w:r w:rsidRPr="00211675">
        <w:rPr>
          <w:rFonts w:eastAsia="SimSun"/>
          <w:sz w:val="28"/>
          <w:szCs w:val="28"/>
          <w:lang w:val="en-US" w:eastAsia="zh-CN"/>
        </w:rPr>
        <w:t>i</w:t>
      </w:r>
      <w:r w:rsidRPr="00211675">
        <w:rPr>
          <w:rFonts w:eastAsia="SimSun"/>
          <w:sz w:val="28"/>
          <w:szCs w:val="28"/>
          <w:lang w:eastAsia="zh-CN"/>
        </w:rPr>
        <w:t>-го типа в принятых единицах.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Величины единичной стоимости сооружений и единицы объема для их измерения приведены в приложении 1.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Стоимость оборудования  определяется как произведение  его количества на  единичную стоимость. Должны быть учтены дополнительные расходы на доставку оборудования на склад и монтаж оборудования. Они определяются в процентном отношении (до 10…15%) от стоимости оборудования введением коэффициента начислений.  Расчет ведется по формуле</w:t>
      </w:r>
    </w:p>
    <w:p w:rsidR="00211675" w:rsidRPr="00211675" w:rsidRDefault="00211675" w:rsidP="00211675">
      <w:pPr>
        <w:jc w:val="center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          </w:t>
      </w:r>
      <w:r w:rsidRPr="00211675">
        <w:rPr>
          <w:rFonts w:eastAsia="SimSun"/>
          <w:position w:val="-30"/>
          <w:sz w:val="28"/>
          <w:szCs w:val="28"/>
          <w:lang w:eastAsia="zh-CN"/>
        </w:rPr>
        <w:object w:dxaOrig="2900" w:dyaOrig="700">
          <v:shape id="_x0000_i1028" type="#_x0000_t75" style="width:218.4pt;height:52.8pt" o:ole="">
            <v:imagedata r:id="rId11" o:title=""/>
          </v:shape>
          <o:OLEObject Type="Embed" ProgID="Equation.3" ShapeID="_x0000_i1028" DrawAspect="Content" ObjectID="_1542004307" r:id="rId12"/>
        </w:object>
      </w:r>
      <w:r w:rsidRPr="00211675">
        <w:rPr>
          <w:rFonts w:eastAsia="SimSun"/>
          <w:sz w:val="28"/>
          <w:szCs w:val="28"/>
          <w:lang w:eastAsia="zh-CN"/>
        </w:rPr>
        <w:t xml:space="preserve">                                         (2</w:t>
      </w:r>
      <w:r>
        <w:rPr>
          <w:rFonts w:eastAsia="SimSun"/>
          <w:sz w:val="28"/>
          <w:szCs w:val="28"/>
          <w:lang w:eastAsia="zh-CN"/>
        </w:rPr>
        <w:t>.2</w:t>
      </w:r>
      <w:r w:rsidRPr="00211675">
        <w:rPr>
          <w:rFonts w:eastAsia="SimSun"/>
          <w:sz w:val="28"/>
          <w:szCs w:val="28"/>
          <w:lang w:eastAsia="zh-CN"/>
        </w:rPr>
        <w:t>)</w:t>
      </w:r>
    </w:p>
    <w:p w:rsidR="00211675" w:rsidRPr="00211675" w:rsidRDefault="00211675" w:rsidP="00211675">
      <w:pPr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где </w:t>
      </w:r>
      <w:r w:rsidRPr="00211675">
        <w:rPr>
          <w:rFonts w:eastAsia="SimSun"/>
          <w:position w:val="-14"/>
          <w:lang w:eastAsia="zh-CN"/>
        </w:rPr>
        <w:object w:dxaOrig="660" w:dyaOrig="400">
          <v:shape id="_x0000_i1029" type="#_x0000_t75" style="width:49.2pt;height:30pt" o:ole="">
            <v:imagedata r:id="rId13" o:title=""/>
          </v:shape>
          <o:OLEObject Type="Embed" ProgID="Equation.3" ShapeID="_x0000_i1029" DrawAspect="Content" ObjectID="_1542004308" r:id="rId14"/>
        </w:object>
      </w:r>
      <w:r w:rsidRPr="00211675">
        <w:rPr>
          <w:rFonts w:eastAsia="SimSun"/>
          <w:lang w:eastAsia="zh-CN"/>
        </w:rPr>
        <w:t xml:space="preserve"> </w:t>
      </w:r>
      <w:r w:rsidRPr="00211675">
        <w:rPr>
          <w:rFonts w:eastAsia="SimSun"/>
          <w:sz w:val="28"/>
          <w:szCs w:val="28"/>
          <w:lang w:eastAsia="zh-CN"/>
        </w:rPr>
        <w:t xml:space="preserve">- единичная стоимость оборудования </w:t>
      </w:r>
      <w:r w:rsidRPr="00211675">
        <w:rPr>
          <w:rFonts w:eastAsia="SimSun"/>
          <w:sz w:val="28"/>
          <w:szCs w:val="28"/>
          <w:lang w:val="en-US" w:eastAsia="zh-CN"/>
        </w:rPr>
        <w:t>j</w:t>
      </w:r>
      <w:r w:rsidRPr="00211675">
        <w:rPr>
          <w:rFonts w:eastAsia="SimSun"/>
          <w:sz w:val="28"/>
          <w:szCs w:val="28"/>
          <w:lang w:eastAsia="zh-CN"/>
        </w:rPr>
        <w:t xml:space="preserve">-го типа, р./ед.оборуд; 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lang w:eastAsia="zh-CN"/>
        </w:rPr>
        <w:t xml:space="preserve">         </w:t>
      </w:r>
      <w:r w:rsidRPr="00211675">
        <w:rPr>
          <w:rFonts w:eastAsia="SimSun"/>
          <w:position w:val="-14"/>
          <w:lang w:eastAsia="zh-CN"/>
        </w:rPr>
        <w:object w:dxaOrig="580" w:dyaOrig="380">
          <v:shape id="_x0000_i1030" type="#_x0000_t75" style="width:45.6pt;height:30pt" o:ole="">
            <v:imagedata r:id="rId15" o:title=""/>
          </v:shape>
          <o:OLEObject Type="Embed" ProgID="Equation.3" ShapeID="_x0000_i1030" DrawAspect="Content" ObjectID="_1542004309" r:id="rId16"/>
        </w:object>
      </w:r>
      <w:r w:rsidRPr="00211675">
        <w:rPr>
          <w:rFonts w:eastAsia="SimSun"/>
          <w:lang w:eastAsia="zh-CN"/>
        </w:rPr>
        <w:t xml:space="preserve"> -  </w:t>
      </w:r>
      <w:r w:rsidRPr="00211675">
        <w:rPr>
          <w:rFonts w:eastAsia="SimSun"/>
          <w:sz w:val="28"/>
          <w:szCs w:val="28"/>
          <w:lang w:eastAsia="zh-CN"/>
        </w:rPr>
        <w:t xml:space="preserve">количество оборудования  </w:t>
      </w:r>
      <w:r w:rsidRPr="00211675">
        <w:rPr>
          <w:rFonts w:eastAsia="SimSun"/>
          <w:sz w:val="28"/>
          <w:szCs w:val="28"/>
          <w:lang w:val="en-US" w:eastAsia="zh-CN"/>
        </w:rPr>
        <w:t>j</w:t>
      </w:r>
      <w:r w:rsidRPr="00211675">
        <w:rPr>
          <w:rFonts w:eastAsia="SimSun"/>
          <w:sz w:val="28"/>
          <w:szCs w:val="28"/>
          <w:lang w:eastAsia="zh-CN"/>
        </w:rPr>
        <w:t>-го типа.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lang w:eastAsia="zh-CN"/>
        </w:rPr>
        <w:t xml:space="preserve">         </w:t>
      </w:r>
      <w:r w:rsidRPr="00211675">
        <w:rPr>
          <w:rFonts w:eastAsia="SimSun"/>
          <w:position w:val="-14"/>
          <w:lang w:eastAsia="zh-CN"/>
        </w:rPr>
        <w:object w:dxaOrig="520" w:dyaOrig="380">
          <v:shape id="_x0000_i1031" type="#_x0000_t75" style="width:36.6pt;height:26.4pt" o:ole="">
            <v:imagedata r:id="rId17" o:title=""/>
          </v:shape>
          <o:OLEObject Type="Embed" ProgID="Equation.3" ShapeID="_x0000_i1031" DrawAspect="Content" ObjectID="_1542004310" r:id="rId18"/>
        </w:object>
      </w:r>
      <w:r w:rsidRPr="00211675">
        <w:rPr>
          <w:rFonts w:eastAsia="SimSun"/>
          <w:lang w:eastAsia="zh-CN"/>
        </w:rPr>
        <w:t xml:space="preserve">    -  </w:t>
      </w:r>
      <w:r w:rsidRPr="00211675">
        <w:rPr>
          <w:rFonts w:eastAsia="SimSun"/>
          <w:sz w:val="28"/>
          <w:szCs w:val="28"/>
          <w:lang w:eastAsia="zh-CN"/>
        </w:rPr>
        <w:t>коэффициент , учитывающий дополнительные   расходы   на до-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               ставку  оборудования </w:t>
      </w:r>
      <w:r w:rsidRPr="00211675">
        <w:rPr>
          <w:rFonts w:eastAsia="SimSun"/>
          <w:sz w:val="28"/>
          <w:szCs w:val="28"/>
          <w:lang w:val="en-US" w:eastAsia="zh-CN"/>
        </w:rPr>
        <w:t>j</w:t>
      </w:r>
      <w:r w:rsidRPr="00211675">
        <w:rPr>
          <w:rFonts w:eastAsia="SimSun"/>
          <w:sz w:val="28"/>
          <w:szCs w:val="28"/>
          <w:lang w:eastAsia="zh-CN"/>
        </w:rPr>
        <w:t>-го типа  на склад и  монтаж  оборудования.</w:t>
      </w:r>
    </w:p>
    <w:p w:rsidR="00211675" w:rsidRPr="00211675" w:rsidRDefault="00211675" w:rsidP="00211675">
      <w:pPr>
        <w:jc w:val="both"/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</w:t>
      </w:r>
    </w:p>
    <w:p w:rsidR="00211675" w:rsidRPr="00211675" w:rsidRDefault="00211675" w:rsidP="00211675">
      <w:pPr>
        <w:rPr>
          <w:rFonts w:eastAsia="SimSun"/>
          <w:sz w:val="28"/>
          <w:szCs w:val="28"/>
          <w:lang w:eastAsia="zh-CN"/>
        </w:rPr>
      </w:pPr>
      <w:r w:rsidRPr="00211675">
        <w:rPr>
          <w:rFonts w:eastAsia="SimSun"/>
          <w:sz w:val="28"/>
          <w:szCs w:val="28"/>
          <w:lang w:eastAsia="zh-CN"/>
        </w:rPr>
        <w:t xml:space="preserve">         Расчет величины  капитальных затрат на строительство склада </w:t>
      </w:r>
      <w:r w:rsidR="003A39D2">
        <w:rPr>
          <w:rFonts w:eastAsia="SimSun"/>
          <w:sz w:val="28"/>
          <w:szCs w:val="28"/>
          <w:lang w:eastAsia="zh-CN"/>
        </w:rPr>
        <w:t xml:space="preserve"> приведен в </w:t>
      </w:r>
      <w:r w:rsidRPr="00211675">
        <w:rPr>
          <w:rFonts w:eastAsia="SimSun"/>
          <w:sz w:val="28"/>
          <w:szCs w:val="28"/>
          <w:lang w:eastAsia="zh-CN"/>
        </w:rPr>
        <w:t>таблиц</w:t>
      </w:r>
      <w:r w:rsidR="003A39D2">
        <w:rPr>
          <w:rFonts w:eastAsia="SimSun"/>
          <w:sz w:val="28"/>
          <w:szCs w:val="28"/>
          <w:lang w:eastAsia="zh-CN"/>
        </w:rPr>
        <w:t>е 2.</w:t>
      </w:r>
      <w:r w:rsidRPr="00211675">
        <w:rPr>
          <w:rFonts w:eastAsia="SimSun"/>
          <w:sz w:val="28"/>
          <w:szCs w:val="28"/>
          <w:lang w:eastAsia="zh-CN"/>
        </w:rPr>
        <w:t xml:space="preserve"> 1. </w:t>
      </w:r>
    </w:p>
    <w:p w:rsidR="00F978E4" w:rsidRDefault="00F978E4" w:rsidP="00F978E4">
      <w:pPr>
        <w:widowControl w:val="0"/>
        <w:autoSpaceDE w:val="0"/>
        <w:autoSpaceDN w:val="0"/>
        <w:adjustRightInd w:val="0"/>
        <w:spacing w:after="200" w:line="276" w:lineRule="auto"/>
        <w:rPr>
          <w:rFonts w:eastAsiaTheme="minorHAnsi"/>
          <w:lang w:eastAsia="en-US"/>
        </w:rPr>
      </w:pPr>
    </w:p>
    <w:p w:rsidR="003A39D2" w:rsidRDefault="003A39D2" w:rsidP="00F978E4">
      <w:pPr>
        <w:widowControl w:val="0"/>
        <w:autoSpaceDE w:val="0"/>
        <w:autoSpaceDN w:val="0"/>
        <w:adjustRightInd w:val="0"/>
        <w:spacing w:after="200" w:line="276" w:lineRule="auto"/>
        <w:rPr>
          <w:rFonts w:eastAsiaTheme="minorHAnsi"/>
          <w:lang w:eastAsia="en-US"/>
        </w:rPr>
      </w:pPr>
    </w:p>
    <w:p w:rsidR="003A39D2" w:rsidRDefault="003A39D2" w:rsidP="00F978E4">
      <w:pPr>
        <w:widowControl w:val="0"/>
        <w:autoSpaceDE w:val="0"/>
        <w:autoSpaceDN w:val="0"/>
        <w:adjustRightInd w:val="0"/>
        <w:spacing w:after="200" w:line="276" w:lineRule="auto"/>
        <w:rPr>
          <w:rFonts w:eastAsiaTheme="minorHAnsi"/>
          <w:lang w:eastAsia="en-US"/>
        </w:rPr>
      </w:pPr>
    </w:p>
    <w:p w:rsidR="00211675" w:rsidRDefault="00211675" w:rsidP="00F978E4">
      <w:pPr>
        <w:widowControl w:val="0"/>
        <w:autoSpaceDE w:val="0"/>
        <w:autoSpaceDN w:val="0"/>
        <w:adjustRightInd w:val="0"/>
        <w:spacing w:after="200" w:line="276" w:lineRule="auto"/>
        <w:rPr>
          <w:rFonts w:eastAsiaTheme="minorHAnsi"/>
          <w:lang w:eastAsia="en-US"/>
        </w:rPr>
      </w:pPr>
    </w:p>
    <w:p w:rsidR="00211675" w:rsidRDefault="00211675" w:rsidP="00211675">
      <w:pPr>
        <w:rPr>
          <w:lang w:eastAsia="en-US"/>
        </w:rPr>
      </w:pPr>
      <w:r w:rsidRPr="00211675">
        <w:rPr>
          <w:lang w:eastAsia="en-US"/>
        </w:rPr>
        <w:lastRenderedPageBreak/>
        <w:t>Таблица 2.1 — Смета капитальных вложений на строительство склада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454"/>
        <w:gridCol w:w="1231"/>
        <w:gridCol w:w="1420"/>
        <w:gridCol w:w="1064"/>
        <w:gridCol w:w="1234"/>
      </w:tblGrid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  <w:p w:rsidR="00211675" w:rsidRPr="008330E8" w:rsidRDefault="00211675" w:rsidP="0006188C">
            <w:pPr>
              <w:jc w:val="center"/>
            </w:pPr>
            <w:r w:rsidRPr="008330E8">
              <w:t xml:space="preserve">Наименование </w:t>
            </w:r>
          </w:p>
          <w:p w:rsidR="00211675" w:rsidRPr="008330E8" w:rsidRDefault="00211675" w:rsidP="0006188C">
            <w:pPr>
              <w:jc w:val="center"/>
            </w:pPr>
            <w:r w:rsidRPr="008330E8">
              <w:t>оборудования,</w:t>
            </w:r>
          </w:p>
          <w:p w:rsidR="00211675" w:rsidRPr="008330E8" w:rsidRDefault="00211675" w:rsidP="0006188C">
            <w:pPr>
              <w:jc w:val="center"/>
            </w:pPr>
            <w:r w:rsidRPr="008330E8">
              <w:t xml:space="preserve"> сооружения</w:t>
            </w:r>
          </w:p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 xml:space="preserve">Ед-ца измерен. </w:t>
            </w:r>
          </w:p>
          <w:p w:rsidR="00211675" w:rsidRPr="008330E8" w:rsidRDefault="00211675" w:rsidP="0006188C">
            <w:pPr>
              <w:jc w:val="center"/>
            </w:pPr>
            <w:r w:rsidRPr="008330E8">
              <w:t>объема</w:t>
            </w:r>
          </w:p>
          <w:p w:rsidR="00211675" w:rsidRPr="008330E8" w:rsidRDefault="00211675" w:rsidP="0006188C">
            <w:pPr>
              <w:jc w:val="center"/>
            </w:pPr>
            <w:r w:rsidRPr="008330E8">
              <w:t>оборуд., сооруж.</w:t>
            </w: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Кол-во единиц оборуд.,</w:t>
            </w:r>
          </w:p>
          <w:p w:rsidR="00211675" w:rsidRPr="008330E8" w:rsidRDefault="00211675" w:rsidP="0006188C">
            <w:pPr>
              <w:jc w:val="center"/>
            </w:pPr>
            <w:r w:rsidRPr="008330E8">
              <w:t>сооруж.</w:t>
            </w: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Единичная стоимость,</w:t>
            </w:r>
          </w:p>
          <w:p w:rsidR="00211675" w:rsidRPr="008330E8" w:rsidRDefault="00211675" w:rsidP="0006188C">
            <w:pPr>
              <w:jc w:val="center"/>
            </w:pPr>
            <w:r w:rsidRPr="008330E8">
              <w:t>тыс.р</w:t>
            </w:r>
            <w:r>
              <w:t>.</w:t>
            </w: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  <w:p w:rsidR="00211675" w:rsidRPr="008330E8" w:rsidRDefault="00211675" w:rsidP="0006188C">
            <w:pPr>
              <w:jc w:val="center"/>
            </w:pPr>
            <w:r w:rsidRPr="008330E8">
              <w:t>Коэфф. начисл.</w:t>
            </w:r>
          </w:p>
          <w:p w:rsidR="00211675" w:rsidRPr="008330E8" w:rsidRDefault="00211675" w:rsidP="0006188C">
            <w:pPr>
              <w:jc w:val="center"/>
            </w:pPr>
            <w:r w:rsidRPr="008330E8">
              <w:rPr>
                <w:position w:val="-12"/>
              </w:rPr>
              <w:object w:dxaOrig="480" w:dyaOrig="380">
                <v:shape id="_x0000_i1032" type="#_x0000_t75" style="width:34.2pt;height:26.4pt" o:ole="">
                  <v:imagedata r:id="rId19" o:title=""/>
                </v:shape>
                <o:OLEObject Type="Embed" ProgID="Equation.3" ShapeID="_x0000_i1032" DrawAspect="Content" ObjectID="_1542004311" r:id="rId20"/>
              </w:objec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  <w:p w:rsidR="00211675" w:rsidRPr="008330E8" w:rsidRDefault="00211675" w:rsidP="0006188C">
            <w:pPr>
              <w:jc w:val="center"/>
            </w:pPr>
            <w:r w:rsidRPr="008330E8">
              <w:t>Сумма, тыс.р</w:t>
            </w:r>
            <w:r>
              <w:t>.</w:t>
            </w:r>
          </w:p>
        </w:tc>
      </w:tr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>
            <w:r w:rsidRPr="008330E8">
              <w:t xml:space="preserve">Подсыпка и планировка </w:t>
            </w:r>
          </w:p>
          <w:p w:rsidR="00211675" w:rsidRPr="008330E8" w:rsidRDefault="00211675" w:rsidP="0006188C">
            <w:r w:rsidRPr="008330E8">
              <w:t>территории склада</w:t>
            </w:r>
          </w:p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кв.м</w:t>
            </w: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3500</w:t>
            </w: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0,</w:t>
            </w:r>
            <w:r>
              <w:t>2</w:t>
            </w: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-</w: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>
              <w:t>70</w:t>
            </w:r>
            <w:r w:rsidRPr="008330E8">
              <w:t>0</w:t>
            </w:r>
          </w:p>
        </w:tc>
      </w:tr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>
            <w:r w:rsidRPr="008330E8">
              <w:t>Ж.д. пути широкой колеи</w:t>
            </w:r>
          </w:p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пог.м</w:t>
            </w: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220</w:t>
            </w: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>
              <w:t>8</w:t>
            </w:r>
            <w:r w:rsidRPr="008330E8">
              <w:t>,0</w:t>
            </w: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-</w: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>
              <w:t>1760</w:t>
            </w:r>
          </w:p>
        </w:tc>
      </w:tr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>
            <w:r w:rsidRPr="008330E8">
              <w:t>Козловой кран</w:t>
            </w:r>
          </w:p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шт</w:t>
            </w: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2</w:t>
            </w: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1200</w:t>
            </w: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1,15</w: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2760</w:t>
            </w:r>
          </w:p>
        </w:tc>
      </w:tr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>
            <w:r w:rsidRPr="008330E8">
              <w:t>……….</w:t>
            </w:r>
          </w:p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……</w:t>
            </w: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…..</w:t>
            </w: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…..</w:t>
            </w: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….</w: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  <w:r w:rsidRPr="008330E8">
              <w:t>….</w:t>
            </w:r>
          </w:p>
        </w:tc>
      </w:tr>
      <w:tr w:rsidR="00211675" w:rsidTr="0006188C">
        <w:tc>
          <w:tcPr>
            <w:tcW w:w="3168" w:type="dxa"/>
            <w:shd w:val="clear" w:color="auto" w:fill="auto"/>
          </w:tcPr>
          <w:p w:rsidR="00211675" w:rsidRPr="008330E8" w:rsidRDefault="00211675" w:rsidP="0006188C"/>
        </w:tc>
        <w:tc>
          <w:tcPr>
            <w:tcW w:w="145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</w:tc>
        <w:tc>
          <w:tcPr>
            <w:tcW w:w="1231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</w:tc>
        <w:tc>
          <w:tcPr>
            <w:tcW w:w="1420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</w:tc>
        <w:tc>
          <w:tcPr>
            <w:tcW w:w="106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>
            <w:pPr>
              <w:jc w:val="center"/>
            </w:pPr>
          </w:p>
        </w:tc>
      </w:tr>
      <w:tr w:rsidR="00211675" w:rsidTr="0006188C">
        <w:tc>
          <w:tcPr>
            <w:tcW w:w="8337" w:type="dxa"/>
            <w:gridSpan w:val="5"/>
            <w:shd w:val="clear" w:color="auto" w:fill="auto"/>
          </w:tcPr>
          <w:p w:rsidR="00211675" w:rsidRPr="008330E8" w:rsidRDefault="00211675" w:rsidP="0006188C">
            <w:pPr>
              <w:jc w:val="right"/>
            </w:pPr>
            <w:r w:rsidRPr="008330E8">
              <w:t>ИТОГО</w:t>
            </w:r>
          </w:p>
        </w:tc>
        <w:tc>
          <w:tcPr>
            <w:tcW w:w="1234" w:type="dxa"/>
            <w:shd w:val="clear" w:color="auto" w:fill="auto"/>
          </w:tcPr>
          <w:p w:rsidR="00211675" w:rsidRPr="008330E8" w:rsidRDefault="00211675" w:rsidP="0006188C"/>
        </w:tc>
      </w:tr>
    </w:tbl>
    <w:p w:rsidR="00211675" w:rsidRDefault="00211675" w:rsidP="00211675"/>
    <w:p w:rsidR="00211675" w:rsidRDefault="00211675" w:rsidP="00211675">
      <w:pPr>
        <w:rPr>
          <w:lang w:eastAsia="en-US"/>
        </w:rPr>
      </w:pPr>
    </w:p>
    <w:p w:rsidR="003A39D2" w:rsidRDefault="003A39D2" w:rsidP="003A39D2">
      <w:pPr>
        <w:tabs>
          <w:tab w:val="left" w:pos="8594"/>
        </w:tabs>
        <w:jc w:val="both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 xml:space="preserve">        3 </w:t>
      </w:r>
      <w:r w:rsidRPr="003A39D2">
        <w:rPr>
          <w:rFonts w:eastAsiaTheme="minorHAnsi"/>
          <w:b/>
          <w:sz w:val="32"/>
          <w:szCs w:val="32"/>
          <w:lang w:eastAsia="en-US"/>
        </w:rPr>
        <w:t>Определение годовых эксплуатационных  расходов</w:t>
      </w:r>
      <w:bookmarkStart w:id="4" w:name="_Toc389034790"/>
      <w:bookmarkStart w:id="5" w:name="_Toc419307258"/>
    </w:p>
    <w:p w:rsidR="003A39D2" w:rsidRDefault="003A39D2" w:rsidP="003A39D2">
      <w:pPr>
        <w:tabs>
          <w:tab w:val="left" w:pos="8594"/>
        </w:tabs>
        <w:jc w:val="both"/>
        <w:rPr>
          <w:rFonts w:eastAsiaTheme="minorHAnsi"/>
          <w:b/>
          <w:sz w:val="32"/>
          <w:szCs w:val="32"/>
          <w:lang w:eastAsia="en-US"/>
        </w:rPr>
      </w:pPr>
    </w:p>
    <w:p w:rsidR="003A39D2" w:rsidRDefault="003A39D2" w:rsidP="003A39D2">
      <w:pPr>
        <w:tabs>
          <w:tab w:val="left" w:pos="8594"/>
        </w:tabs>
        <w:jc w:val="both"/>
        <w:rPr>
          <w:rFonts w:eastAsiaTheme="minorHAnsi"/>
          <w:b/>
          <w:sz w:val="32"/>
          <w:szCs w:val="32"/>
          <w:lang w:eastAsia="en-US"/>
        </w:rPr>
      </w:pPr>
    </w:p>
    <w:bookmarkEnd w:id="4"/>
    <w:bookmarkEnd w:id="5"/>
    <w:p w:rsidR="00F978E4" w:rsidRPr="00F978E4" w:rsidRDefault="003A39D2" w:rsidP="00F978E4">
      <w:pPr>
        <w:tabs>
          <w:tab w:val="left" w:pos="3625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F978E4" w:rsidRPr="00F978E4">
        <w:rPr>
          <w:rFonts w:eastAsiaTheme="minorHAnsi"/>
          <w:sz w:val="28"/>
          <w:szCs w:val="28"/>
          <w:lang w:eastAsia="en-US"/>
        </w:rPr>
        <w:t>Годовые  эксплуатационные   расходы  по  складу  включают следующие  основные  составляющие, тыс. р./год:</w:t>
      </w:r>
    </w:p>
    <w:p w:rsidR="00F978E4" w:rsidRPr="00F978E4" w:rsidRDefault="009A6E7F" w:rsidP="00F978E4">
      <w:pPr>
        <w:tabs>
          <w:tab w:val="left" w:pos="3625"/>
          <w:tab w:val="center" w:pos="4677"/>
          <w:tab w:val="left" w:pos="7920"/>
        </w:tabs>
        <w:rPr>
          <w:rFonts w:eastAsiaTheme="minorHAnsi"/>
          <w:szCs w:val="22"/>
          <w:lang w:eastAsia="en-US"/>
        </w:rPr>
      </w:pPr>
      <w:r>
        <w:rPr>
          <w:rFonts w:eastAsiaTheme="minorHAnsi"/>
          <w:noProof/>
          <w:szCs w:val="22"/>
        </w:rPr>
        <w:object w:dxaOrig="1440" w:dyaOrig="1440">
          <v:shape id="Объект 4" o:spid="_x0000_s1029" type="#_x0000_t75" style="position:absolute;margin-left:52.4pt;margin-top:3.25pt;width:359.8pt;height:29.1pt;z-index:251662336;visibility:visible;mso-position-horizontal-relative:text;mso-position-vertical-relative:text">
            <v:imagedata r:id="rId21" o:title=""/>
          </v:shape>
          <o:OLEObject Type="Embed" ProgID="Equation.3" ShapeID="Объект 4" DrawAspect="Content" ObjectID="_1542004377" r:id="rId22"/>
        </w:object>
      </w:r>
      <w:r w:rsidR="00F978E4" w:rsidRPr="00F978E4">
        <w:rPr>
          <w:rFonts w:eastAsiaTheme="minorHAnsi"/>
          <w:szCs w:val="22"/>
          <w:lang w:eastAsia="en-US"/>
        </w:rPr>
        <w:tab/>
      </w:r>
      <w:r w:rsidR="00F978E4" w:rsidRPr="00F978E4">
        <w:rPr>
          <w:rFonts w:eastAsiaTheme="minorHAnsi"/>
          <w:szCs w:val="22"/>
          <w:lang w:eastAsia="en-US"/>
        </w:rPr>
        <w:tab/>
      </w:r>
      <w:r w:rsidR="00F978E4" w:rsidRPr="00F978E4">
        <w:rPr>
          <w:rFonts w:eastAsiaTheme="minorHAnsi"/>
          <w:szCs w:val="22"/>
          <w:lang w:eastAsia="en-US"/>
        </w:rPr>
        <w:tab/>
      </w:r>
      <w:r w:rsidR="00F978E4" w:rsidRPr="00F978E4">
        <w:rPr>
          <w:rFonts w:eastAsiaTheme="minorHAnsi"/>
          <w:sz w:val="28"/>
          <w:szCs w:val="28"/>
          <w:lang w:eastAsia="en-US"/>
        </w:rPr>
        <w:t xml:space="preserve">                   </w:t>
      </w:r>
    </w:p>
    <w:p w:rsidR="00F978E4" w:rsidRPr="00F978E4" w:rsidRDefault="00F978E4" w:rsidP="00F978E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978E4">
        <w:rPr>
          <w:rFonts w:asciiTheme="minorHAnsi" w:eastAsiaTheme="minorHAnsi" w:hAnsiTheme="minorHAnsi" w:cstheme="minorBidi"/>
          <w:noProof/>
        </w:rPr>
        <w:drawing>
          <wp:inline distT="0" distB="0" distL="0" distR="0" wp14:anchorId="08881983" wp14:editId="68476378">
            <wp:extent cx="5536642" cy="2136797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469" cy="213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978E4" w:rsidRPr="00F978E4" w:rsidRDefault="00F978E4" w:rsidP="00F978E4">
      <w:pPr>
        <w:keepNext/>
        <w:keepLines/>
        <w:spacing w:before="200" w:line="276" w:lineRule="auto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</w:pPr>
      <w:bookmarkStart w:id="6" w:name="_Toc389034791"/>
    </w:p>
    <w:p w:rsidR="00F978E4" w:rsidRPr="007618A2" w:rsidRDefault="003A39D2" w:rsidP="003A39D2">
      <w:pPr>
        <w:keepNext/>
        <w:keepLines/>
        <w:spacing w:before="200" w:line="276" w:lineRule="auto"/>
        <w:ind w:firstLine="708"/>
        <w:outlineLvl w:val="2"/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</w:pPr>
      <w:bookmarkStart w:id="7" w:name="_Toc419307259"/>
      <w:r w:rsidRPr="007618A2"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  <w:t>3</w:t>
      </w:r>
      <w:r w:rsidR="00F978E4" w:rsidRPr="007618A2"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  <w:t>.1 Определение расходов на амортизацию оборудования и сооружений</w:t>
      </w:r>
      <w:bookmarkEnd w:id="7"/>
    </w:p>
    <w:p w:rsidR="003A39D2" w:rsidRPr="00F978E4" w:rsidRDefault="003A39D2" w:rsidP="003A39D2">
      <w:pPr>
        <w:keepNext/>
        <w:keepLines/>
        <w:spacing w:before="200" w:line="276" w:lineRule="auto"/>
        <w:ind w:firstLine="708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  <w:sz w:val="22"/>
          <w:szCs w:val="22"/>
          <w:lang w:eastAsia="en-US"/>
        </w:rPr>
      </w:pPr>
    </w:p>
    <w:p w:rsidR="00F978E4" w:rsidRPr="00F978E4" w:rsidRDefault="007618A2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sz w:val="28"/>
          <w:szCs w:val="28"/>
          <w:lang w:eastAsia="en-US"/>
        </w:rPr>
        <w:t>Механическое оборудование и сооружения с течением времени приходят в негодность вследствие физического или морального износа. Для покрытия  расходов по замене такого оборудования и сооружений производятся ежегодные отчисления,  называемые   амортизационными отчислениями.</w:t>
      </w:r>
    </w:p>
    <w:p w:rsidR="00F978E4" w:rsidRPr="00F978E4" w:rsidRDefault="00F978E4" w:rsidP="00F978E4">
      <w:pPr>
        <w:tabs>
          <w:tab w:val="left" w:pos="8295"/>
        </w:tabs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 </w:t>
      </w:r>
      <w:r w:rsidR="007618A2">
        <w:rPr>
          <w:rFonts w:eastAsiaTheme="minorHAnsi"/>
          <w:sz w:val="28"/>
          <w:szCs w:val="28"/>
          <w:lang w:eastAsia="en-US"/>
        </w:rPr>
        <w:t xml:space="preserve">    </w:t>
      </w:r>
      <w:r w:rsidRPr="00F978E4">
        <w:rPr>
          <w:rFonts w:eastAsiaTheme="minorHAnsi"/>
          <w:sz w:val="28"/>
          <w:szCs w:val="28"/>
          <w:lang w:eastAsia="en-US"/>
        </w:rPr>
        <w:t>Норма амортизационных отчислений зависит от  срока  службы механического оборудования  или сооружения  и  принимается  в процентах от их стоимости.  Величины норм амортизационных отчислений берутся из нормативных материалов, утвержденных в установленном порядке.  Размер амортизационных от</w:t>
      </w:r>
      <w:r w:rsidRPr="00F978E4">
        <w:rPr>
          <w:rFonts w:eastAsiaTheme="minorHAnsi"/>
          <w:sz w:val="28"/>
          <w:szCs w:val="28"/>
          <w:lang w:eastAsia="en-US"/>
        </w:rPr>
        <w:lastRenderedPageBreak/>
        <w:t>числений для различных механизмов и сооружений приводится в справочной литературе.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       Суммарная величина годовых амортизационных отчислений  по складу  составит, тыс.р./год:</w:t>
      </w:r>
    </w:p>
    <w:p w:rsidR="00F978E4" w:rsidRPr="00F978E4" w:rsidRDefault="009A6E7F" w:rsidP="007618A2">
      <w:pPr>
        <w:tabs>
          <w:tab w:val="left" w:pos="3625"/>
        </w:tabs>
        <w:spacing w:after="200" w:line="276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object w:dxaOrig="1440" w:dyaOrig="1440">
          <v:shape id="_x0000_s1032" type="#_x0000_t75" style="position:absolute;left:0;text-align:left;margin-left:120.25pt;margin-top:.4pt;width:235.45pt;height:46.35pt;z-index:251665408;mso-position-horizontal-relative:text;mso-position-vertical-relative:text">
            <v:imagedata r:id="rId24" o:title=""/>
            <w10:wrap type="square" side="right"/>
          </v:shape>
          <o:OLEObject Type="Embed" ProgID="Equation.3" ShapeID="_x0000_s1032" DrawAspect="Content" ObjectID="_1542004378" r:id="rId25"/>
        </w:object>
      </w:r>
      <w:r w:rsidR="00F978E4" w:rsidRPr="00F978E4">
        <w:rPr>
          <w:rFonts w:eastAsiaTheme="minorHAnsi"/>
          <w:sz w:val="28"/>
          <w:szCs w:val="28"/>
          <w:lang w:eastAsia="en-US"/>
        </w:rPr>
        <w:br w:type="textWrapping" w:clear="all"/>
        <w:t xml:space="preserve">  где       </w:t>
      </w:r>
      <w:r w:rsidR="00F978E4" w:rsidRPr="00F978E4">
        <w:rPr>
          <w:rFonts w:eastAsiaTheme="minorHAnsi"/>
          <w:sz w:val="28"/>
          <w:szCs w:val="28"/>
          <w:lang w:eastAsia="en-US"/>
        </w:rPr>
        <w:object w:dxaOrig="340" w:dyaOrig="380">
          <v:shape id="_x0000_i1033" type="#_x0000_t75" style="width:24pt;height:27pt" o:ole="">
            <v:imagedata r:id="rId26" o:title=""/>
          </v:shape>
          <o:OLEObject Type="Embed" ProgID="Equation.3" ShapeID="_x0000_i1033" DrawAspect="Content" ObjectID="_1542004312" r:id="rId27"/>
        </w:object>
      </w:r>
      <w:r w:rsidR="00F978E4" w:rsidRPr="00F978E4">
        <w:rPr>
          <w:rFonts w:eastAsiaTheme="minorHAnsi"/>
          <w:sz w:val="28"/>
          <w:szCs w:val="28"/>
          <w:lang w:eastAsia="en-US"/>
        </w:rPr>
        <w:t xml:space="preserve"> - суммарная  стоимость  сооружения </w:t>
      </w:r>
      <w:r w:rsidR="00F978E4" w:rsidRPr="00F978E4">
        <w:rPr>
          <w:rFonts w:eastAsiaTheme="minorHAnsi"/>
          <w:sz w:val="28"/>
          <w:szCs w:val="28"/>
          <w:lang w:val="en-US" w:eastAsia="en-US"/>
        </w:rPr>
        <w:t>i</w:t>
      </w:r>
      <w:r w:rsidR="00F978E4" w:rsidRPr="00F978E4">
        <w:rPr>
          <w:rFonts w:eastAsiaTheme="minorHAnsi"/>
          <w:sz w:val="28"/>
          <w:szCs w:val="28"/>
          <w:lang w:eastAsia="en-US"/>
        </w:rPr>
        <w:t>-го типа, тыс.р.;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              </w:t>
      </w:r>
      <w:r w:rsidRPr="00F978E4">
        <w:rPr>
          <w:rFonts w:eastAsiaTheme="minorHAnsi"/>
          <w:sz w:val="28"/>
          <w:szCs w:val="28"/>
          <w:lang w:eastAsia="en-US"/>
        </w:rPr>
        <w:object w:dxaOrig="340" w:dyaOrig="400">
          <v:shape id="_x0000_i1034" type="#_x0000_t75" style="width:21pt;height:24pt" o:ole="">
            <v:imagedata r:id="rId28" o:title=""/>
          </v:shape>
          <o:OLEObject Type="Embed" ProgID="Equation.3" ShapeID="_x0000_i1034" DrawAspect="Content" ObjectID="_1542004313" r:id="rId29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  - суммарная стоимость  оборудования </w:t>
      </w:r>
      <w:r w:rsidRPr="00F978E4">
        <w:rPr>
          <w:rFonts w:eastAsiaTheme="minorHAnsi"/>
          <w:sz w:val="28"/>
          <w:szCs w:val="28"/>
          <w:lang w:val="en-US" w:eastAsia="en-US"/>
        </w:rPr>
        <w:t>j</w:t>
      </w:r>
      <w:r w:rsidRPr="00F978E4">
        <w:rPr>
          <w:rFonts w:eastAsiaTheme="minorHAnsi"/>
          <w:sz w:val="28"/>
          <w:szCs w:val="28"/>
          <w:lang w:eastAsia="en-US"/>
        </w:rPr>
        <w:t>-го типа, тыс.р.;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</w:t>
      </w:r>
      <w:r w:rsidRPr="00F978E4">
        <w:rPr>
          <w:rFonts w:asciiTheme="minorHAnsi" w:eastAsiaTheme="minorHAnsi" w:hAnsiTheme="minorHAnsi" w:cstheme="minorBidi"/>
          <w:sz w:val="28"/>
          <w:szCs w:val="28"/>
          <w:lang w:eastAsia="en-US"/>
        </w:rPr>
        <w:object w:dxaOrig="940" w:dyaOrig="400">
          <v:shape id="_x0000_i1035" type="#_x0000_t75" style="width:54.6pt;height:24pt" o:ole="">
            <v:imagedata r:id="rId30" o:title=""/>
          </v:shape>
          <o:OLEObject Type="Embed" ProgID="Equation.3" ShapeID="_x0000_i1035" DrawAspect="Content" ObjectID="_1542004314" r:id="rId31"/>
        </w:object>
      </w:r>
      <w:r w:rsidRPr="00F978E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- </w:t>
      </w:r>
      <w:r w:rsidRPr="00F978E4">
        <w:rPr>
          <w:rFonts w:eastAsiaTheme="minorHAnsi"/>
          <w:sz w:val="28"/>
          <w:szCs w:val="28"/>
          <w:lang w:eastAsia="en-US"/>
        </w:rPr>
        <w:t>нормы амортизационных отчислений на восстановление, соответственно, сооружений и оборудования склада, %;</w:t>
      </w:r>
    </w:p>
    <w:p w:rsidR="00F978E4" w:rsidRPr="007618A2" w:rsidRDefault="007618A2" w:rsidP="00F978E4">
      <w:pPr>
        <w:tabs>
          <w:tab w:val="left" w:pos="3929"/>
        </w:tabs>
        <w:spacing w:after="200" w:line="276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7618A2">
        <w:rPr>
          <w:rFonts w:eastAsiaTheme="minorHAnsi"/>
          <w:sz w:val="28"/>
          <w:szCs w:val="28"/>
          <w:lang w:eastAsia="en-US"/>
        </w:rPr>
        <w:t xml:space="preserve">   Результаты </w:t>
      </w:r>
      <w:r>
        <w:rPr>
          <w:rFonts w:eastAsiaTheme="minorHAnsi"/>
          <w:sz w:val="28"/>
          <w:szCs w:val="28"/>
          <w:lang w:eastAsia="en-US"/>
        </w:rPr>
        <w:t xml:space="preserve"> расчета  расходов на амортизацию оборудования и сооружений склада приведены в таблице 3.1.</w:t>
      </w:r>
    </w:p>
    <w:p w:rsidR="00F978E4" w:rsidRPr="00F978E4" w:rsidRDefault="007618A2" w:rsidP="00F978E4">
      <w:pPr>
        <w:tabs>
          <w:tab w:val="left" w:pos="3929"/>
        </w:tabs>
        <w:spacing w:after="200" w:line="276" w:lineRule="auto"/>
        <w:jc w:val="both"/>
        <w:rPr>
          <w:rFonts w:eastAsiaTheme="minorHAnsi"/>
          <w:b/>
          <w:i/>
          <w:sz w:val="28"/>
          <w:szCs w:val="22"/>
          <w:lang w:eastAsia="en-US"/>
        </w:rPr>
      </w:pPr>
      <w:r w:rsidRPr="00211675">
        <w:rPr>
          <w:lang w:eastAsia="en-US"/>
        </w:rPr>
        <w:t xml:space="preserve">Таблица </w:t>
      </w:r>
      <w:r>
        <w:rPr>
          <w:lang w:eastAsia="en-US"/>
        </w:rPr>
        <w:t>3</w:t>
      </w:r>
      <w:r w:rsidRPr="00211675">
        <w:rPr>
          <w:lang w:eastAsia="en-US"/>
        </w:rPr>
        <w:t xml:space="preserve">.1 — Смета </w:t>
      </w:r>
      <w:r>
        <w:rPr>
          <w:lang w:eastAsia="en-US"/>
        </w:rPr>
        <w:t>расчета затрат на амортизацию оборудования и сооружений склада</w:t>
      </w: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559"/>
        <w:gridCol w:w="1701"/>
        <w:gridCol w:w="1478"/>
      </w:tblGrid>
      <w:tr w:rsidR="007618A2" w:rsidRPr="007618A2" w:rsidTr="0006188C">
        <w:trPr>
          <w:trHeight w:val="1380"/>
        </w:trPr>
        <w:tc>
          <w:tcPr>
            <w:tcW w:w="4503" w:type="dxa"/>
            <w:shd w:val="clear" w:color="auto" w:fill="auto"/>
          </w:tcPr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>Наименование  оборудования,</w:t>
            </w: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 xml:space="preserve"> сооружения</w:t>
            </w:r>
          </w:p>
        </w:tc>
        <w:tc>
          <w:tcPr>
            <w:tcW w:w="1559" w:type="dxa"/>
            <w:shd w:val="clear" w:color="auto" w:fill="auto"/>
          </w:tcPr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 xml:space="preserve">Стоимость оборуд., </w:t>
            </w: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>сооруж., тыс.р.</w:t>
            </w:r>
          </w:p>
        </w:tc>
        <w:tc>
          <w:tcPr>
            <w:tcW w:w="1701" w:type="dxa"/>
            <w:shd w:val="clear" w:color="auto" w:fill="auto"/>
          </w:tcPr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>Процент</w:t>
            </w: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 xml:space="preserve"> отчислений</w:t>
            </w: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position w:val="-12"/>
                <w:lang w:eastAsia="zh-CN"/>
              </w:rPr>
              <w:object w:dxaOrig="360" w:dyaOrig="380">
                <v:shape id="_x0000_i1036" type="#_x0000_t75" style="width:21pt;height:23.4pt" o:ole="">
                  <v:imagedata r:id="rId32" o:title=""/>
                </v:shape>
                <o:OLEObject Type="Embed" ProgID="Equation.3" ShapeID="_x0000_i1036" DrawAspect="Content" ObjectID="_1542004315" r:id="rId33"/>
              </w:object>
            </w:r>
          </w:p>
        </w:tc>
        <w:tc>
          <w:tcPr>
            <w:tcW w:w="1478" w:type="dxa"/>
          </w:tcPr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 xml:space="preserve">Сумма, </w:t>
            </w:r>
          </w:p>
          <w:p w:rsidR="007618A2" w:rsidRPr="007618A2" w:rsidRDefault="007618A2" w:rsidP="007618A2">
            <w:pPr>
              <w:jc w:val="center"/>
              <w:rPr>
                <w:lang w:eastAsia="zh-CN"/>
              </w:rPr>
            </w:pPr>
            <w:r w:rsidRPr="007618A2">
              <w:rPr>
                <w:lang w:eastAsia="zh-CN"/>
              </w:rPr>
              <w:t>тыс.р.</w:t>
            </w:r>
          </w:p>
        </w:tc>
      </w:tr>
      <w:tr w:rsidR="007618A2" w:rsidRPr="007618A2" w:rsidTr="0006188C">
        <w:tc>
          <w:tcPr>
            <w:tcW w:w="4503" w:type="dxa"/>
            <w:shd w:val="clear" w:color="auto" w:fill="auto"/>
          </w:tcPr>
          <w:p w:rsidR="007618A2" w:rsidRPr="007618A2" w:rsidRDefault="007618A2" w:rsidP="007618A2">
            <w:pPr>
              <w:rPr>
                <w:lang w:eastAsia="zh-CN"/>
              </w:rPr>
            </w:pPr>
            <w:r w:rsidRPr="007618A2">
              <w:rPr>
                <w:lang w:eastAsia="zh-CN"/>
              </w:rPr>
              <w:t>Ж.д.  путь   широкой   колеи</w:t>
            </w:r>
          </w:p>
        </w:tc>
        <w:tc>
          <w:tcPr>
            <w:tcW w:w="1559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2200</w:t>
            </w:r>
          </w:p>
        </w:tc>
        <w:tc>
          <w:tcPr>
            <w:tcW w:w="1701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3,1</w:t>
            </w:r>
          </w:p>
        </w:tc>
        <w:tc>
          <w:tcPr>
            <w:tcW w:w="1478" w:type="dxa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68,200</w:t>
            </w:r>
          </w:p>
        </w:tc>
      </w:tr>
      <w:tr w:rsidR="007618A2" w:rsidRPr="007618A2" w:rsidTr="0006188C">
        <w:tc>
          <w:tcPr>
            <w:tcW w:w="4503" w:type="dxa"/>
            <w:shd w:val="clear" w:color="auto" w:fill="auto"/>
          </w:tcPr>
          <w:p w:rsidR="007618A2" w:rsidRPr="007618A2" w:rsidRDefault="007618A2" w:rsidP="007618A2">
            <w:pPr>
              <w:rPr>
                <w:lang w:eastAsia="zh-CN"/>
              </w:rPr>
            </w:pPr>
            <w:r w:rsidRPr="007618A2">
              <w:rPr>
                <w:lang w:eastAsia="zh-CN"/>
              </w:rPr>
              <w:t>Кран  козловой</w:t>
            </w:r>
          </w:p>
        </w:tc>
        <w:tc>
          <w:tcPr>
            <w:tcW w:w="1559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 xml:space="preserve"> 2400</w:t>
            </w:r>
            <w:r w:rsidRPr="007618A2">
              <w:rPr>
                <w:vertAlign w:val="superscript"/>
                <w:lang w:eastAsia="zh-CN"/>
              </w:rPr>
              <w:t>*)</w:t>
            </w:r>
          </w:p>
        </w:tc>
        <w:tc>
          <w:tcPr>
            <w:tcW w:w="1701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12,4</w:t>
            </w:r>
          </w:p>
        </w:tc>
        <w:tc>
          <w:tcPr>
            <w:tcW w:w="1478" w:type="dxa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297,600</w:t>
            </w:r>
          </w:p>
        </w:tc>
      </w:tr>
      <w:tr w:rsidR="007618A2" w:rsidRPr="007618A2" w:rsidTr="0006188C">
        <w:tc>
          <w:tcPr>
            <w:tcW w:w="4503" w:type="dxa"/>
            <w:shd w:val="clear" w:color="auto" w:fill="auto"/>
          </w:tcPr>
          <w:p w:rsidR="007618A2" w:rsidRPr="007618A2" w:rsidRDefault="007618A2" w:rsidP="007618A2">
            <w:pPr>
              <w:rPr>
                <w:lang w:eastAsia="zh-CN"/>
              </w:rPr>
            </w:pPr>
            <w:r w:rsidRPr="007618A2">
              <w:rPr>
                <w:lang w:eastAsia="zh-CN"/>
              </w:rPr>
              <w:t>…..</w:t>
            </w:r>
          </w:p>
        </w:tc>
        <w:tc>
          <w:tcPr>
            <w:tcW w:w="1559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…..</w:t>
            </w:r>
          </w:p>
        </w:tc>
        <w:tc>
          <w:tcPr>
            <w:tcW w:w="1701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</w:p>
        </w:tc>
        <w:tc>
          <w:tcPr>
            <w:tcW w:w="1478" w:type="dxa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</w:p>
        </w:tc>
      </w:tr>
      <w:tr w:rsidR="007618A2" w:rsidRPr="007618A2" w:rsidTr="0006188C">
        <w:tc>
          <w:tcPr>
            <w:tcW w:w="4503" w:type="dxa"/>
            <w:shd w:val="clear" w:color="auto" w:fill="auto"/>
          </w:tcPr>
          <w:p w:rsidR="007618A2" w:rsidRPr="007618A2" w:rsidRDefault="007618A2" w:rsidP="007618A2">
            <w:pPr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  <w:r w:rsidRPr="007618A2">
              <w:rPr>
                <w:lang w:eastAsia="zh-CN"/>
              </w:rPr>
              <w:t>ИТОГО</w:t>
            </w:r>
          </w:p>
        </w:tc>
        <w:tc>
          <w:tcPr>
            <w:tcW w:w="1478" w:type="dxa"/>
          </w:tcPr>
          <w:p w:rsidR="007618A2" w:rsidRPr="007618A2" w:rsidRDefault="007618A2" w:rsidP="007618A2">
            <w:pPr>
              <w:jc w:val="right"/>
              <w:rPr>
                <w:lang w:eastAsia="zh-CN"/>
              </w:rPr>
            </w:pPr>
          </w:p>
        </w:tc>
      </w:tr>
    </w:tbl>
    <w:p w:rsidR="007618A2" w:rsidRPr="007618A2" w:rsidRDefault="007618A2" w:rsidP="007618A2">
      <w:pPr>
        <w:rPr>
          <w:rFonts w:eastAsia="SimSun"/>
          <w:lang w:eastAsia="zh-CN"/>
        </w:rPr>
      </w:pPr>
      <w:r w:rsidRPr="007618A2">
        <w:rPr>
          <w:rFonts w:eastAsia="SimSun"/>
          <w:lang w:eastAsia="zh-CN"/>
        </w:rPr>
        <w:t xml:space="preserve">*) стоимость оборудования указывается без  учета коэффициента  начислений  </w:t>
      </w:r>
      <w:r w:rsidRPr="007618A2">
        <w:rPr>
          <w:rFonts w:eastAsia="SimSun"/>
          <w:position w:val="-14"/>
          <w:lang w:eastAsia="zh-CN"/>
        </w:rPr>
        <w:object w:dxaOrig="580" w:dyaOrig="400">
          <v:shape id="_x0000_i1037" type="#_x0000_t75" style="width:40.2pt;height:27.6pt" o:ole="">
            <v:imagedata r:id="rId34" o:title=""/>
          </v:shape>
          <o:OLEObject Type="Embed" ProgID="Equation.3" ShapeID="_x0000_i1037" DrawAspect="Content" ObjectID="_1542004316" r:id="rId35"/>
        </w:object>
      </w:r>
      <w:r w:rsidRPr="007618A2">
        <w:rPr>
          <w:rFonts w:eastAsia="SimSun"/>
          <w:lang w:eastAsia="zh-CN"/>
        </w:rPr>
        <w:t>.</w:t>
      </w:r>
    </w:p>
    <w:p w:rsidR="00F978E4" w:rsidRPr="007618A2" w:rsidRDefault="00F978E4" w:rsidP="00F978E4">
      <w:pPr>
        <w:tabs>
          <w:tab w:val="left" w:pos="3929"/>
        </w:tabs>
        <w:spacing w:after="200" w:line="276" w:lineRule="auto"/>
        <w:jc w:val="both"/>
        <w:rPr>
          <w:rFonts w:eastAsiaTheme="minorHAnsi"/>
          <w:sz w:val="28"/>
          <w:szCs w:val="22"/>
          <w:lang w:eastAsia="en-US"/>
        </w:rPr>
      </w:pPr>
    </w:p>
    <w:p w:rsidR="00F978E4" w:rsidRPr="002B3A87" w:rsidRDefault="00B53E6C" w:rsidP="00B53E6C">
      <w:pPr>
        <w:keepNext/>
        <w:keepLines/>
        <w:spacing w:before="200" w:line="276" w:lineRule="auto"/>
        <w:ind w:firstLine="284"/>
        <w:outlineLvl w:val="2"/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</w:pPr>
      <w:bookmarkStart w:id="8" w:name="_Toc389034792"/>
      <w:bookmarkStart w:id="9" w:name="_Toc419307260"/>
      <w:r w:rsidRPr="002B3A87">
        <w:rPr>
          <w:rFonts w:asciiTheme="majorHAnsi" w:eastAsiaTheme="majorEastAsia" w:hAnsiTheme="majorHAnsi" w:cstheme="majorBidi"/>
          <w:bCs/>
          <w:sz w:val="22"/>
          <w:szCs w:val="22"/>
          <w:lang w:eastAsia="en-US"/>
        </w:rPr>
        <w:t xml:space="preserve">   </w:t>
      </w:r>
      <w:r w:rsidRPr="002B3A87"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  <w:t>3</w:t>
      </w:r>
      <w:r w:rsidR="00F978E4" w:rsidRPr="002B3A87"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  <w:t>.2  Определение  расходов  на  ремонт оборудований и  сооружений склада</w:t>
      </w:r>
      <w:bookmarkEnd w:id="8"/>
      <w:bookmarkEnd w:id="9"/>
    </w:p>
    <w:p w:rsidR="00B53E6C" w:rsidRDefault="00B53E6C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</w:p>
    <w:p w:rsidR="00F978E4" w:rsidRPr="00F978E4" w:rsidRDefault="00B53E6C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en-US"/>
        </w:rPr>
        <w:t>Нормальное  функционирование  оборудования и сооружений склада предполагает  выполнение  с определенной периодичностью технического обслуживания и  ремонта. В зависимости от объема и сложности операций, осуществляемых в процессе ремонта, он может быть текущим или капитальным.</w:t>
      </w:r>
    </w:p>
    <w:p w:rsidR="00F978E4" w:rsidRDefault="00B53E6C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F978E4" w:rsidRPr="00F978E4">
        <w:rPr>
          <w:rFonts w:eastAsiaTheme="minorHAnsi"/>
          <w:sz w:val="28"/>
          <w:szCs w:val="28"/>
          <w:lang w:eastAsia="en-US"/>
        </w:rPr>
        <w:t xml:space="preserve">Все виды ремонта финансируются за счет текущих затрат, т.е. включаются в себестоимость продукции. </w:t>
      </w:r>
      <w:r>
        <w:rPr>
          <w:rFonts w:eastAsiaTheme="minorHAnsi"/>
          <w:sz w:val="28"/>
          <w:szCs w:val="28"/>
          <w:lang w:eastAsia="en-US"/>
        </w:rPr>
        <w:t>З</w:t>
      </w:r>
      <w:r w:rsidR="00F978E4" w:rsidRPr="00F978E4">
        <w:rPr>
          <w:rFonts w:eastAsiaTheme="minorHAnsi"/>
          <w:sz w:val="28"/>
          <w:szCs w:val="28"/>
          <w:lang w:eastAsia="en-US"/>
        </w:rPr>
        <w:t>атраты на ремонт, величина этих затрат определяется  по второму варианту, т.е. путем создания ремонтного фонда, величина которого определяется по формуле, тыс.р./год:</w:t>
      </w:r>
    </w:p>
    <w:p w:rsidR="00B53E6C" w:rsidRPr="00F978E4" w:rsidRDefault="00B53E6C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Theme="minorHAnsi"/>
          <w:lang w:eastAsia="en-US"/>
        </w:rPr>
        <w:t xml:space="preserve">  </w:t>
      </w:r>
      <w:r w:rsidR="002B3A87" w:rsidRPr="00B53E6C">
        <w:rPr>
          <w:rFonts w:eastAsia="SimSun"/>
          <w:position w:val="-34"/>
          <w:sz w:val="28"/>
          <w:szCs w:val="28"/>
          <w:lang w:eastAsia="zh-CN"/>
        </w:rPr>
        <w:object w:dxaOrig="7800" w:dyaOrig="800">
          <v:shape id="_x0000_i1038" type="#_x0000_t75" style="width:447.6pt;height:46.2pt" o:ole="">
            <v:imagedata r:id="rId36" o:title=""/>
          </v:shape>
          <o:OLEObject Type="Embed" ProgID="Equation.3" ShapeID="_x0000_i1038" DrawAspect="Content" ObjectID="_1542004317" r:id="rId37"/>
        </w:object>
      </w:r>
      <w:r w:rsidRPr="00F978E4">
        <w:rPr>
          <w:rFonts w:eastAsia="SimSun"/>
          <w:sz w:val="28"/>
          <w:szCs w:val="28"/>
          <w:lang w:eastAsia="zh-CN"/>
        </w:rPr>
        <w:t xml:space="preserve"> </w:t>
      </w:r>
    </w:p>
    <w:p w:rsidR="00F978E4" w:rsidRPr="00F978E4" w:rsidRDefault="00F978E4" w:rsidP="00F978E4">
      <w:pPr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sz w:val="28"/>
          <w:szCs w:val="28"/>
          <w:lang w:eastAsia="zh-CN"/>
        </w:rPr>
        <w:lastRenderedPageBreak/>
        <w:t xml:space="preserve">где    </w:t>
      </w:r>
      <w:r w:rsidRPr="00F978E4">
        <w:rPr>
          <w:rFonts w:eastAsia="SimSun"/>
          <w:position w:val="-14"/>
          <w:sz w:val="28"/>
          <w:szCs w:val="28"/>
          <w:lang w:eastAsia="zh-CN"/>
        </w:rPr>
        <w:object w:dxaOrig="740" w:dyaOrig="380">
          <v:shape id="_x0000_i1039" type="#_x0000_t75" style="width:64.2pt;height:30.6pt" o:ole="">
            <v:imagedata r:id="rId38" o:title=""/>
          </v:shape>
          <o:OLEObject Type="Embed" ProgID="Equation.3" ShapeID="_x0000_i1039" DrawAspect="Content" ObjectID="_1542004318" r:id="rId39"/>
        </w:object>
      </w:r>
      <w:r w:rsidRPr="00F978E4">
        <w:rPr>
          <w:rFonts w:eastAsia="SimSun"/>
          <w:sz w:val="28"/>
          <w:szCs w:val="28"/>
          <w:lang w:eastAsia="zh-CN"/>
        </w:rPr>
        <w:t xml:space="preserve">- средний  процент отчислений на  ремонт сооружений,                </w:t>
      </w:r>
    </w:p>
    <w:p w:rsidR="00F978E4" w:rsidRPr="00F978E4" w:rsidRDefault="00F978E4" w:rsidP="00F978E4">
      <w:pPr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sz w:val="28"/>
          <w:szCs w:val="28"/>
          <w:lang w:eastAsia="zh-CN"/>
        </w:rPr>
        <w:t xml:space="preserve">                              принимается   в пределах 2 %;</w:t>
      </w:r>
    </w:p>
    <w:p w:rsidR="00F978E4" w:rsidRPr="00F978E4" w:rsidRDefault="00F978E4" w:rsidP="00F978E4">
      <w:pPr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position w:val="-14"/>
          <w:sz w:val="28"/>
          <w:szCs w:val="28"/>
          <w:lang w:eastAsia="zh-CN"/>
        </w:rPr>
        <w:t xml:space="preserve">         </w:t>
      </w:r>
      <w:r w:rsidRPr="00F978E4">
        <w:rPr>
          <w:rFonts w:eastAsia="SimSun"/>
          <w:position w:val="-14"/>
          <w:sz w:val="28"/>
          <w:szCs w:val="28"/>
          <w:lang w:eastAsia="zh-CN"/>
        </w:rPr>
        <w:object w:dxaOrig="740" w:dyaOrig="380">
          <v:shape id="_x0000_i1040" type="#_x0000_t75" style="width:64.2pt;height:30.6pt" o:ole="">
            <v:imagedata r:id="rId40" o:title=""/>
          </v:shape>
          <o:OLEObject Type="Embed" ProgID="Equation.3" ShapeID="_x0000_i1040" DrawAspect="Content" ObjectID="_1542004319" r:id="rId41"/>
        </w:object>
      </w:r>
      <w:r w:rsidRPr="00F978E4">
        <w:rPr>
          <w:rFonts w:eastAsia="SimSun"/>
          <w:sz w:val="28"/>
          <w:szCs w:val="28"/>
          <w:lang w:eastAsia="zh-CN"/>
        </w:rPr>
        <w:t xml:space="preserve">- средний  процент отчислений на  ремонт  оборудования,                </w:t>
      </w:r>
    </w:p>
    <w:p w:rsidR="00F978E4" w:rsidRDefault="00F978E4" w:rsidP="00F978E4">
      <w:pPr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sz w:val="28"/>
          <w:szCs w:val="28"/>
          <w:lang w:eastAsia="zh-CN"/>
        </w:rPr>
        <w:t xml:space="preserve">                              </w:t>
      </w:r>
      <w:r w:rsidR="002B3A87">
        <w:rPr>
          <w:rFonts w:eastAsia="SimSun"/>
          <w:sz w:val="28"/>
          <w:szCs w:val="28"/>
          <w:lang w:eastAsia="zh-CN"/>
        </w:rPr>
        <w:t>принимается   в пределах 8 %.</w:t>
      </w:r>
    </w:p>
    <w:tbl>
      <w:tblPr>
        <w:tblpPr w:leftFromText="180" w:rightFromText="180" w:vertAnchor="text" w:horzAnchor="margin" w:tblpY="265"/>
        <w:tblW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</w:tblGrid>
      <w:tr w:rsidR="003D5094" w:rsidRPr="00B5123C" w:rsidTr="003D5094">
        <w:tc>
          <w:tcPr>
            <w:tcW w:w="20" w:type="dxa"/>
          </w:tcPr>
          <w:p w:rsidR="003D5094" w:rsidRPr="00B5123C" w:rsidRDefault="003D5094" w:rsidP="003D5094">
            <w:pPr>
              <w:spacing w:before="100" w:beforeAutospacing="1" w:after="100" w:afterAutospacing="1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3</w:t>
            </w:r>
            <w:r w:rsidRPr="00B5123C">
              <w:rPr>
                <w:rFonts w:eastAsia="SimSun"/>
                <w:sz w:val="28"/>
                <w:szCs w:val="28"/>
                <w:lang w:eastAsia="zh-CN"/>
              </w:rPr>
              <w:t>.3</w:t>
            </w:r>
          </w:p>
        </w:tc>
      </w:tr>
    </w:tbl>
    <w:p w:rsidR="003D5094" w:rsidRDefault="003D5094" w:rsidP="003D5094">
      <w:pPr>
        <w:keepNext/>
        <w:keepLines/>
        <w:spacing w:before="100" w:beforeAutospacing="1" w:after="100" w:afterAutospacing="1" w:line="276" w:lineRule="auto"/>
        <w:jc w:val="both"/>
        <w:outlineLvl w:val="2"/>
        <w:rPr>
          <w:rFonts w:eastAsia="SimSun"/>
          <w:sz w:val="28"/>
          <w:szCs w:val="28"/>
          <w:lang w:eastAsia="zh-CN"/>
        </w:rPr>
      </w:pPr>
      <w:bookmarkStart w:id="10" w:name="_Toc419307261"/>
      <w:r>
        <w:rPr>
          <w:rFonts w:eastAsia="SimSun"/>
          <w:sz w:val="28"/>
          <w:szCs w:val="28"/>
          <w:lang w:eastAsia="zh-CN"/>
        </w:rPr>
        <w:t xml:space="preserve">         3.3 </w:t>
      </w:r>
      <w:r w:rsidRPr="00B5123C">
        <w:rPr>
          <w:rFonts w:eastAsia="SimSun"/>
          <w:sz w:val="28"/>
          <w:szCs w:val="28"/>
          <w:lang w:eastAsia="zh-CN"/>
        </w:rPr>
        <w:t xml:space="preserve">Определение расходов на  оплату труда персонала, </w:t>
      </w:r>
      <w:r>
        <w:rPr>
          <w:rFonts w:eastAsia="SimSun"/>
          <w:sz w:val="28"/>
          <w:szCs w:val="28"/>
          <w:lang w:eastAsia="zh-CN"/>
        </w:rPr>
        <w:t>о</w:t>
      </w:r>
      <w:r w:rsidRPr="00B5123C">
        <w:rPr>
          <w:rFonts w:eastAsia="SimSun"/>
          <w:sz w:val="28"/>
          <w:szCs w:val="28"/>
          <w:lang w:eastAsia="zh-CN"/>
        </w:rPr>
        <w:t>бслуживащего</w:t>
      </w:r>
      <w:r>
        <w:rPr>
          <w:rFonts w:eastAsia="SimSun"/>
          <w:sz w:val="28"/>
          <w:szCs w:val="28"/>
          <w:lang w:eastAsia="zh-CN"/>
        </w:rPr>
        <w:t>, склад</w:t>
      </w:r>
    </w:p>
    <w:p w:rsidR="003D5094" w:rsidRDefault="003D5094" w:rsidP="003D5094">
      <w:pPr>
        <w:jc w:val="both"/>
        <w:rPr>
          <w:sz w:val="28"/>
          <w:szCs w:val="28"/>
        </w:rPr>
      </w:pPr>
      <w:r w:rsidRPr="00935E5A">
        <w:rPr>
          <w:sz w:val="28"/>
          <w:szCs w:val="28"/>
        </w:rPr>
        <w:t xml:space="preserve">        Расходы на содержание </w:t>
      </w:r>
      <w:r>
        <w:rPr>
          <w:sz w:val="28"/>
          <w:szCs w:val="28"/>
        </w:rPr>
        <w:t xml:space="preserve"> обслуживающего склад персонала</w:t>
      </w:r>
      <w:r w:rsidRPr="00F86EBA">
        <w:t xml:space="preserve"> </w:t>
      </w:r>
      <w:r w:rsidRPr="00AF73A7">
        <w:rPr>
          <w:position w:val="-12"/>
        </w:rPr>
        <w:object w:dxaOrig="400" w:dyaOrig="380">
          <v:shape id="_x0000_i1041" type="#_x0000_t75" style="width:31.8pt;height:30pt" o:ole="">
            <v:imagedata r:id="rId42" o:title=""/>
          </v:shape>
          <o:OLEObject Type="Embed" ProgID="Equation.3" ShapeID="_x0000_i1041" DrawAspect="Content" ObjectID="_1542004320" r:id="rId43"/>
        </w:object>
      </w:r>
      <w:r w:rsidRPr="00935E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35E5A">
        <w:rPr>
          <w:sz w:val="28"/>
          <w:szCs w:val="28"/>
        </w:rPr>
        <w:t xml:space="preserve">складываются из расходов по заработной плате персонала, находящегося на повременной </w:t>
      </w:r>
      <w:r>
        <w:rPr>
          <w:sz w:val="28"/>
          <w:szCs w:val="28"/>
        </w:rPr>
        <w:t>и сдельной системе оплаты труда.</w:t>
      </w:r>
    </w:p>
    <w:p w:rsidR="003D5094" w:rsidRDefault="003D5094" w:rsidP="003D50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повременной системе оплаты находится персонал, объем  труда которого  не подлежит точному учету. Это персонал: механизаторы и грузчики   на внутрискладской переработке грузов,  приемосдатчики, кладовщики, вспомогательные рабочие, слесари-ремонтники, электрики, а также управленческий персонал.</w:t>
      </w:r>
    </w:p>
    <w:p w:rsidR="003D5094" w:rsidRDefault="003D5094" w:rsidP="003D50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сдельной системе оплаты труда находятся, как правило,  механизаторы и грузчики, выполняющие разгрузку и погрузку транспортных средств, объем работы которых поддается строгому учету.</w:t>
      </w:r>
    </w:p>
    <w:p w:rsidR="003D5094" w:rsidRDefault="003D5094" w:rsidP="003D50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Сдельная оплата труда является более прогрессивной, чем повременная, она стимулирует повышение производительности и качества труда. </w:t>
      </w:r>
    </w:p>
    <w:p w:rsidR="003D5094" w:rsidRDefault="003D5094" w:rsidP="003D5094">
      <w:pPr>
        <w:keepNext/>
        <w:keepLines/>
        <w:spacing w:before="100" w:beforeAutospacing="1" w:after="100" w:afterAutospacing="1" w:line="276" w:lineRule="auto"/>
        <w:jc w:val="both"/>
        <w:outlineLvl w:val="2"/>
        <w:rPr>
          <w:rFonts w:asciiTheme="majorHAnsi" w:hAnsiTheme="majorHAnsi" w:cstheme="majorBidi"/>
          <w:b/>
          <w:bCs/>
          <w:color w:val="4F81BD" w:themeColor="accent1"/>
          <w:szCs w:val="22"/>
        </w:rPr>
      </w:pPr>
      <w:r>
        <w:rPr>
          <w:rFonts w:eastAsia="SimSun"/>
          <w:sz w:val="28"/>
          <w:szCs w:val="28"/>
          <w:lang w:eastAsia="zh-CN"/>
        </w:rPr>
        <w:t xml:space="preserve">        3.3.1 </w:t>
      </w:r>
      <w:r w:rsidRPr="00B5123C">
        <w:rPr>
          <w:rFonts w:eastAsia="SimSun"/>
          <w:sz w:val="28"/>
          <w:szCs w:val="28"/>
          <w:lang w:eastAsia="zh-CN"/>
        </w:rPr>
        <w:t>Определение расходов на оплату труда персонала,  находящегося на повременной системе оплаты</w:t>
      </w:r>
    </w:p>
    <w:bookmarkEnd w:id="10"/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В соответствии с принятой технологией работы склада определяются расстановка  обслуживающего персонала, его категория и число  по сменам работы. Таким образом, устанавливается штатный состав. Так как склады на транспорте работают, как правило, круглосуточно или по шестидневной рабочей неделе, на период выходных и праздничных дней, отпусков, а также в период болезни требуется подмена конкретных физических лиц. С этой целью на складах для работы оформляется большее количество персонала. Такой состав называется списочным. Определение общего списочного количества рабочих  учитывается коэффициентом перехода к списочному составу   </w:t>
      </w:r>
      <w:r w:rsidRPr="003D5094">
        <w:rPr>
          <w:rFonts w:eastAsia="SimSun"/>
          <w:position w:val="-12"/>
          <w:lang w:eastAsia="zh-CN"/>
        </w:rPr>
        <w:object w:dxaOrig="279" w:dyaOrig="380">
          <v:shape id="_x0000_i1042" type="#_x0000_t75" style="width:19.2pt;height:26.4pt" o:ole="">
            <v:imagedata r:id="rId44" o:title=""/>
          </v:shape>
          <o:OLEObject Type="Embed" ProgID="Equation.3" ShapeID="_x0000_i1042" DrawAspect="Content" ObjectID="_1542004321" r:id="rId45"/>
        </w:object>
      </w:r>
      <w:r w:rsidRPr="003D5094">
        <w:rPr>
          <w:rFonts w:eastAsia="SimSun"/>
          <w:sz w:val="28"/>
          <w:szCs w:val="28"/>
          <w:lang w:eastAsia="zh-CN"/>
        </w:rPr>
        <w:t>, зависящим от режима работы  склада или предприятия (см. приложение 4).   Списочное  число  работников  склада определяется по формуле:</w:t>
      </w:r>
    </w:p>
    <w:p w:rsidR="003D5094" w:rsidRPr="003D5094" w:rsidRDefault="003D5094" w:rsidP="003D5094">
      <w:pPr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                                      </w:t>
      </w:r>
      <w:r w:rsidRPr="003D5094">
        <w:rPr>
          <w:rFonts w:eastAsia="SimSun"/>
          <w:b/>
          <w:noProof/>
          <w:position w:val="-28"/>
          <w:sz w:val="28"/>
          <w:szCs w:val="28"/>
          <w:lang w:eastAsia="zh-CN"/>
        </w:rPr>
        <w:object w:dxaOrig="2360" w:dyaOrig="680">
          <v:shape id="_x0000_i1043" type="#_x0000_t75" style="width:179.4pt;height:52.2pt" o:ole="">
            <v:imagedata r:id="rId46" o:title=""/>
          </v:shape>
          <o:OLEObject Type="Embed" ProgID="Equation.3" ShapeID="_x0000_i1043" DrawAspect="Content" ObjectID="_1542004322" r:id="rId47"/>
        </w:object>
      </w:r>
      <w:r w:rsidRPr="003D5094">
        <w:rPr>
          <w:rFonts w:eastAsia="SimSun"/>
          <w:sz w:val="28"/>
          <w:szCs w:val="28"/>
          <w:lang w:eastAsia="zh-CN"/>
        </w:rPr>
        <w:t xml:space="preserve">                               (6)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где     </w:t>
      </w:r>
      <w:r w:rsidRPr="003D5094">
        <w:rPr>
          <w:rFonts w:eastAsia="SimSun"/>
          <w:position w:val="-16"/>
          <w:sz w:val="28"/>
          <w:szCs w:val="28"/>
          <w:lang w:eastAsia="zh-CN"/>
        </w:rPr>
        <w:object w:dxaOrig="499" w:dyaOrig="400">
          <v:shape id="_x0000_i1044" type="#_x0000_t75" style="width:38.4pt;height:30.6pt" o:ole="">
            <v:imagedata r:id="rId48" o:title=""/>
          </v:shape>
          <o:OLEObject Type="Embed" ProgID="Equation.3" ShapeID="_x0000_i1044" DrawAspect="Content" ObjectID="_1542004323" r:id="rId49"/>
        </w:object>
      </w:r>
      <w:r w:rsidRPr="003D5094">
        <w:rPr>
          <w:rFonts w:eastAsia="SimSun"/>
          <w:sz w:val="28"/>
          <w:szCs w:val="28"/>
          <w:lang w:eastAsia="zh-CN"/>
        </w:rPr>
        <w:t xml:space="preserve"> - явочное  (штатное) число  работников</w:t>
      </w:r>
      <w:r w:rsidRPr="003D5094">
        <w:rPr>
          <w:rFonts w:eastAsia="SimSun"/>
          <w:i/>
          <w:sz w:val="28"/>
          <w:szCs w:val="28"/>
          <w:lang w:eastAsia="zh-CN"/>
        </w:rPr>
        <w:t xml:space="preserve">  </w:t>
      </w:r>
      <w:r w:rsidRPr="003D5094">
        <w:rPr>
          <w:rFonts w:eastAsia="SimSun"/>
          <w:i/>
          <w:sz w:val="28"/>
          <w:szCs w:val="28"/>
          <w:lang w:val="en-US" w:eastAsia="zh-CN"/>
        </w:rPr>
        <w:t>i</w:t>
      </w:r>
      <w:r w:rsidRPr="003D5094">
        <w:rPr>
          <w:rFonts w:eastAsia="SimSun"/>
          <w:sz w:val="28"/>
          <w:szCs w:val="28"/>
          <w:lang w:eastAsia="zh-CN"/>
        </w:rPr>
        <w:t xml:space="preserve">-й  категории в  смену,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               чел.;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lastRenderedPageBreak/>
        <w:t xml:space="preserve">         </w:t>
      </w:r>
      <w:r w:rsidRPr="003D5094">
        <w:rPr>
          <w:rFonts w:eastAsia="SimSun"/>
          <w:i/>
          <w:sz w:val="28"/>
          <w:szCs w:val="28"/>
          <w:lang w:eastAsia="zh-CN"/>
        </w:rPr>
        <w:t xml:space="preserve"> </w:t>
      </w:r>
      <w:r w:rsidRPr="003D5094">
        <w:rPr>
          <w:rFonts w:eastAsia="SimSun"/>
          <w:position w:val="-12"/>
          <w:sz w:val="28"/>
          <w:szCs w:val="28"/>
          <w:lang w:eastAsia="zh-CN"/>
        </w:rPr>
        <w:object w:dxaOrig="420" w:dyaOrig="360">
          <v:shape id="_x0000_i1045" type="#_x0000_t75" style="width:30.6pt;height:27.6pt" o:ole="">
            <v:imagedata r:id="rId50" o:title=""/>
          </v:shape>
          <o:OLEObject Type="Embed" ProgID="Equation.3" ShapeID="_x0000_i1045" DrawAspect="Content" ObjectID="_1542004324" r:id="rId51"/>
        </w:object>
      </w:r>
      <w:r w:rsidRPr="003D5094">
        <w:rPr>
          <w:rFonts w:eastAsia="SimSun"/>
          <w:sz w:val="28"/>
          <w:szCs w:val="28"/>
          <w:lang w:eastAsia="zh-CN"/>
        </w:rPr>
        <w:t xml:space="preserve">  - число  смен  работы    в  сутки  работников  </w:t>
      </w:r>
      <w:r w:rsidRPr="003D5094">
        <w:rPr>
          <w:rFonts w:eastAsia="SimSun"/>
          <w:i/>
          <w:sz w:val="28"/>
          <w:szCs w:val="28"/>
          <w:lang w:val="en-US" w:eastAsia="zh-CN"/>
        </w:rPr>
        <w:t>i</w:t>
      </w:r>
      <w:r w:rsidRPr="003D5094">
        <w:rPr>
          <w:rFonts w:eastAsia="SimSun"/>
          <w:sz w:val="28"/>
          <w:szCs w:val="28"/>
          <w:lang w:eastAsia="zh-CN"/>
        </w:rPr>
        <w:t xml:space="preserve">-го   вида      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             (указывается в исходных данных на проектирование склада);    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</w:t>
      </w:r>
      <w:r w:rsidRPr="003D5094">
        <w:rPr>
          <w:rFonts w:eastAsia="SimSun"/>
          <w:position w:val="-12"/>
          <w:sz w:val="28"/>
          <w:szCs w:val="28"/>
          <w:lang w:eastAsia="zh-CN"/>
        </w:rPr>
        <w:object w:dxaOrig="420" w:dyaOrig="360">
          <v:shape id="_x0000_i1046" type="#_x0000_t75" style="width:31.2pt;height:27.6pt" o:ole="">
            <v:imagedata r:id="rId52" o:title=""/>
          </v:shape>
          <o:OLEObject Type="Embed" ProgID="Equation.3" ShapeID="_x0000_i1046" DrawAspect="Content" ObjectID="_1542004325" r:id="rId53"/>
        </w:object>
      </w:r>
      <w:r w:rsidRPr="003D5094">
        <w:rPr>
          <w:rFonts w:eastAsia="SimSun"/>
          <w:sz w:val="28"/>
          <w:szCs w:val="28"/>
          <w:lang w:eastAsia="zh-CN"/>
        </w:rPr>
        <w:t xml:space="preserve">  - коэффициент перехода  к списочному составу,  зависящий  от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             режима  работы  склада ( принимают </w:t>
      </w:r>
      <w:r w:rsidRPr="003D5094">
        <w:rPr>
          <w:rFonts w:eastAsia="SimSun"/>
          <w:position w:val="-12"/>
          <w:sz w:val="28"/>
          <w:szCs w:val="28"/>
          <w:lang w:eastAsia="zh-CN"/>
        </w:rPr>
        <w:object w:dxaOrig="440" w:dyaOrig="360">
          <v:shape id="_x0000_i1047" type="#_x0000_t75" style="width:31.2pt;height:26.4pt" o:ole="">
            <v:imagedata r:id="rId54" o:title=""/>
          </v:shape>
          <o:OLEObject Type="Embed" ProgID="Equation.3" ShapeID="_x0000_i1047" DrawAspect="Content" ObjectID="_1542004326" r:id="rId55"/>
        </w:object>
      </w:r>
      <w:r w:rsidRPr="003D5094">
        <w:rPr>
          <w:rFonts w:eastAsia="SimSun"/>
          <w:sz w:val="28"/>
          <w:szCs w:val="28"/>
          <w:lang w:eastAsia="zh-CN"/>
        </w:rPr>
        <w:t xml:space="preserve">= 1,08...1,59,  подробнее 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  <w:r w:rsidRPr="003D5094">
        <w:rPr>
          <w:rFonts w:eastAsia="SimSun"/>
          <w:sz w:val="28"/>
          <w:szCs w:val="28"/>
          <w:lang w:eastAsia="zh-CN"/>
        </w:rPr>
        <w:t xml:space="preserve">                       см. в приложении 4).</w:t>
      </w:r>
    </w:p>
    <w:p w:rsidR="003D5094" w:rsidRPr="003D5094" w:rsidRDefault="003D5094" w:rsidP="003D5094">
      <w:pPr>
        <w:jc w:val="both"/>
        <w:rPr>
          <w:rFonts w:eastAsia="SimSun"/>
          <w:sz w:val="28"/>
          <w:szCs w:val="28"/>
          <w:lang w:eastAsia="zh-CN"/>
        </w:rPr>
      </w:pPr>
    </w:p>
    <w:p w:rsidR="00F978E4" w:rsidRPr="003D5094" w:rsidRDefault="003D5094" w:rsidP="00F978E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3D5094">
        <w:rPr>
          <w:rFonts w:eastAsiaTheme="minorHAnsi"/>
          <w:sz w:val="28"/>
          <w:szCs w:val="28"/>
          <w:lang w:eastAsia="en-US"/>
        </w:rPr>
        <w:t xml:space="preserve">          Результаты расчета заработной платы персонала с повременной ссистемой оплаты приведены в таблице…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u w:val="single"/>
          <w:lang w:eastAsia="en-US"/>
        </w:rPr>
      </w:pPr>
    </w:p>
    <w:p w:rsidR="00F978E4" w:rsidRDefault="00F978E4" w:rsidP="00F978E4">
      <w:pPr>
        <w:jc w:val="both"/>
        <w:rPr>
          <w:rFonts w:eastAsiaTheme="minorHAnsi"/>
          <w:lang w:eastAsia="en-US"/>
        </w:rPr>
      </w:pPr>
      <w:r w:rsidRPr="003D5094">
        <w:rPr>
          <w:rFonts w:eastAsiaTheme="minorHAnsi"/>
          <w:lang w:eastAsia="en-US"/>
        </w:rPr>
        <w:t xml:space="preserve">Таблица </w:t>
      </w:r>
      <w:r w:rsidR="003D5094">
        <w:rPr>
          <w:rFonts w:eastAsiaTheme="minorHAnsi"/>
          <w:lang w:eastAsia="en-US"/>
        </w:rPr>
        <w:t xml:space="preserve"> … — </w:t>
      </w:r>
      <w:r w:rsidRPr="003D5094">
        <w:rPr>
          <w:rFonts w:eastAsiaTheme="minorHAnsi"/>
          <w:lang w:eastAsia="en-US"/>
        </w:rPr>
        <w:t>Ведомость расчета заработной  платы персонала, находящегося на повременной системе оплаты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540"/>
        <w:gridCol w:w="540"/>
        <w:gridCol w:w="360"/>
        <w:gridCol w:w="720"/>
        <w:gridCol w:w="900"/>
        <w:gridCol w:w="1080"/>
        <w:gridCol w:w="1080"/>
        <w:gridCol w:w="900"/>
        <w:gridCol w:w="1080"/>
      </w:tblGrid>
      <w:tr w:rsidR="003D5094" w:rsidTr="0006188C">
        <w:tc>
          <w:tcPr>
            <w:tcW w:w="2448" w:type="dxa"/>
            <w:vMerge w:val="restart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Должность</w:t>
            </w:r>
          </w:p>
        </w:tc>
        <w:tc>
          <w:tcPr>
            <w:tcW w:w="2160" w:type="dxa"/>
            <w:gridSpan w:val="4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Штатный состав, чел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Коэф.</w:t>
            </w:r>
          </w:p>
          <w:p w:rsidR="003D5094" w:rsidRPr="008330E8" w:rsidRDefault="003D5094" w:rsidP="0006188C">
            <w:pPr>
              <w:jc w:val="center"/>
            </w:pPr>
            <w:r w:rsidRPr="008330E8">
              <w:t>спис.</w:t>
            </w:r>
          </w:p>
          <w:p w:rsidR="003D5094" w:rsidRPr="008330E8" w:rsidRDefault="003D5094" w:rsidP="0006188C">
            <w:pPr>
              <w:jc w:val="center"/>
            </w:pPr>
            <w:r w:rsidRPr="008330E8">
              <w:t>состав.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Списочн.</w:t>
            </w:r>
          </w:p>
          <w:p w:rsidR="003D5094" w:rsidRPr="008330E8" w:rsidRDefault="003D5094" w:rsidP="0006188C">
            <w:pPr>
              <w:jc w:val="center"/>
            </w:pPr>
            <w:r w:rsidRPr="008330E8">
              <w:t>состав</w:t>
            </w:r>
          </w:p>
          <w:p w:rsidR="003D5094" w:rsidRPr="008330E8" w:rsidRDefault="003D5094" w:rsidP="0006188C">
            <w:pPr>
              <w:jc w:val="center"/>
            </w:pPr>
            <w:r w:rsidRPr="008330E8">
              <w:t>чел.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Зарплата, тыс.р.</w:t>
            </w:r>
          </w:p>
        </w:tc>
      </w:tr>
      <w:tr w:rsidR="003D5094" w:rsidTr="0006188C">
        <w:tc>
          <w:tcPr>
            <w:tcW w:w="2448" w:type="dxa"/>
            <w:vMerge/>
            <w:shd w:val="clear" w:color="auto" w:fill="auto"/>
          </w:tcPr>
          <w:p w:rsidR="003D5094" w:rsidRPr="008330E8" w:rsidRDefault="003D5094" w:rsidP="0006188C">
            <w:pPr>
              <w:jc w:val="center"/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по сменам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Всего</w:t>
            </w:r>
          </w:p>
        </w:tc>
        <w:tc>
          <w:tcPr>
            <w:tcW w:w="900" w:type="dxa"/>
            <w:vMerge/>
            <w:shd w:val="clear" w:color="auto" w:fill="auto"/>
          </w:tcPr>
          <w:p w:rsidR="003D5094" w:rsidRPr="008330E8" w:rsidRDefault="003D5094" w:rsidP="0006188C">
            <w:pPr>
              <w:jc w:val="center"/>
            </w:pPr>
          </w:p>
        </w:tc>
        <w:tc>
          <w:tcPr>
            <w:tcW w:w="1080" w:type="dxa"/>
            <w:vMerge/>
            <w:shd w:val="clear" w:color="auto" w:fill="auto"/>
          </w:tcPr>
          <w:p w:rsidR="003D5094" w:rsidRPr="008330E8" w:rsidRDefault="003D5094" w:rsidP="0006188C">
            <w:pPr>
              <w:jc w:val="center"/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На одного чел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D5094" w:rsidRPr="008330E8" w:rsidRDefault="003D5094" w:rsidP="0006188C">
            <w:pPr>
              <w:jc w:val="center"/>
            </w:pPr>
            <w:r w:rsidRPr="008330E8">
              <w:t>Всего</w:t>
            </w:r>
          </w:p>
          <w:p w:rsidR="003D5094" w:rsidRPr="008330E8" w:rsidRDefault="003D5094" w:rsidP="0006188C">
            <w:pPr>
              <w:jc w:val="center"/>
            </w:pPr>
            <w:r w:rsidRPr="008330E8">
              <w:t>за  год</w:t>
            </w:r>
          </w:p>
        </w:tc>
      </w:tr>
      <w:tr w:rsidR="003D5094" w:rsidTr="0006188C">
        <w:tc>
          <w:tcPr>
            <w:tcW w:w="2448" w:type="dxa"/>
            <w:vMerge/>
            <w:shd w:val="clear" w:color="auto" w:fill="auto"/>
          </w:tcPr>
          <w:p w:rsidR="003D5094" w:rsidRPr="008330E8" w:rsidRDefault="003D5094" w:rsidP="0006188C"/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r w:rsidRPr="008330E8">
              <w:t>1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r w:rsidRPr="008330E8">
              <w:t>2</w:t>
            </w:r>
          </w:p>
        </w:tc>
        <w:tc>
          <w:tcPr>
            <w:tcW w:w="360" w:type="dxa"/>
            <w:shd w:val="clear" w:color="auto" w:fill="auto"/>
          </w:tcPr>
          <w:p w:rsidR="003D5094" w:rsidRPr="008330E8" w:rsidRDefault="003D5094" w:rsidP="0006188C">
            <w:r w:rsidRPr="008330E8">
              <w:t>3</w:t>
            </w:r>
          </w:p>
        </w:tc>
        <w:tc>
          <w:tcPr>
            <w:tcW w:w="720" w:type="dxa"/>
            <w:vMerge/>
            <w:shd w:val="clear" w:color="auto" w:fill="auto"/>
          </w:tcPr>
          <w:p w:rsidR="003D5094" w:rsidRPr="008330E8" w:rsidRDefault="003D5094" w:rsidP="0006188C"/>
        </w:tc>
        <w:tc>
          <w:tcPr>
            <w:tcW w:w="900" w:type="dxa"/>
            <w:vMerge/>
            <w:shd w:val="clear" w:color="auto" w:fill="auto"/>
          </w:tcPr>
          <w:p w:rsidR="003D5094" w:rsidRPr="008330E8" w:rsidRDefault="003D5094" w:rsidP="0006188C"/>
        </w:tc>
        <w:tc>
          <w:tcPr>
            <w:tcW w:w="1080" w:type="dxa"/>
            <w:vMerge/>
            <w:shd w:val="clear" w:color="auto" w:fill="auto"/>
          </w:tcPr>
          <w:p w:rsidR="003D5094" w:rsidRPr="008330E8" w:rsidRDefault="003D5094" w:rsidP="0006188C"/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r w:rsidRPr="008330E8">
              <w:t>в месяц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r w:rsidRPr="008330E8">
              <w:t>в год</w:t>
            </w:r>
          </w:p>
        </w:tc>
        <w:tc>
          <w:tcPr>
            <w:tcW w:w="1080" w:type="dxa"/>
            <w:vMerge/>
            <w:shd w:val="clear" w:color="auto" w:fill="auto"/>
          </w:tcPr>
          <w:p w:rsidR="003D5094" w:rsidRPr="008330E8" w:rsidRDefault="003D5094" w:rsidP="0006188C"/>
        </w:tc>
      </w:tr>
      <w:tr w:rsidR="003D5094" w:rsidTr="0006188C">
        <w:trPr>
          <w:trHeight w:val="337"/>
        </w:trPr>
        <w:tc>
          <w:tcPr>
            <w:tcW w:w="2448" w:type="dxa"/>
            <w:shd w:val="clear" w:color="auto" w:fill="auto"/>
          </w:tcPr>
          <w:p w:rsidR="003D5094" w:rsidRPr="008330E8" w:rsidRDefault="003D5094" w:rsidP="0006188C">
            <w:r w:rsidRPr="008330E8">
              <w:t>Машинист крана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2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</w:t>
            </w:r>
          </w:p>
        </w:tc>
        <w:tc>
          <w:tcPr>
            <w:tcW w:w="36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-</w:t>
            </w:r>
          </w:p>
        </w:tc>
        <w:tc>
          <w:tcPr>
            <w:tcW w:w="72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3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1,42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4,26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18,0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216,0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920,16</w:t>
            </w:r>
          </w:p>
        </w:tc>
      </w:tr>
      <w:tr w:rsidR="003D5094" w:rsidTr="0006188C">
        <w:trPr>
          <w:trHeight w:val="347"/>
        </w:trPr>
        <w:tc>
          <w:tcPr>
            <w:tcW w:w="2448" w:type="dxa"/>
            <w:shd w:val="clear" w:color="auto" w:fill="auto"/>
          </w:tcPr>
          <w:p w:rsidR="003D5094" w:rsidRPr="008330E8" w:rsidRDefault="003D5094" w:rsidP="0006188C">
            <w:r w:rsidRPr="008330E8">
              <w:t>Приемосдатчик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</w:t>
            </w:r>
          </w:p>
        </w:tc>
        <w:tc>
          <w:tcPr>
            <w:tcW w:w="36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72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2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1,42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2,84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12,0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144,0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408,96</w:t>
            </w:r>
          </w:p>
        </w:tc>
      </w:tr>
      <w:tr w:rsidR="003D5094" w:rsidTr="0006188C">
        <w:trPr>
          <w:trHeight w:val="342"/>
        </w:trPr>
        <w:tc>
          <w:tcPr>
            <w:tcW w:w="2448" w:type="dxa"/>
            <w:shd w:val="clear" w:color="auto" w:fill="auto"/>
          </w:tcPr>
          <w:p w:rsidR="003D5094" w:rsidRPr="008330E8" w:rsidRDefault="003D5094" w:rsidP="0006188C">
            <w:r w:rsidRPr="008330E8">
              <w:t>….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</w:t>
            </w:r>
          </w:p>
        </w:tc>
        <w:tc>
          <w:tcPr>
            <w:tcW w:w="36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</w:t>
            </w:r>
          </w:p>
        </w:tc>
        <w:tc>
          <w:tcPr>
            <w:tcW w:w="72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…..</w:t>
            </w:r>
          </w:p>
        </w:tc>
      </w:tr>
      <w:tr w:rsidR="003D5094" w:rsidTr="0006188C">
        <w:trPr>
          <w:trHeight w:val="342"/>
        </w:trPr>
        <w:tc>
          <w:tcPr>
            <w:tcW w:w="2448" w:type="dxa"/>
            <w:shd w:val="clear" w:color="auto" w:fill="auto"/>
          </w:tcPr>
          <w:p w:rsidR="003D5094" w:rsidRPr="008330E8" w:rsidRDefault="003D5094" w:rsidP="0006188C"/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54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36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72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90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</w:tr>
      <w:tr w:rsidR="003D5094" w:rsidTr="0006188C">
        <w:trPr>
          <w:trHeight w:val="353"/>
        </w:trPr>
        <w:tc>
          <w:tcPr>
            <w:tcW w:w="8568" w:type="dxa"/>
            <w:gridSpan w:val="9"/>
            <w:shd w:val="clear" w:color="auto" w:fill="auto"/>
          </w:tcPr>
          <w:p w:rsidR="003D5094" w:rsidRPr="008330E8" w:rsidRDefault="003D5094" w:rsidP="0006188C">
            <w:pPr>
              <w:jc w:val="right"/>
            </w:pPr>
            <w:r w:rsidRPr="008330E8">
              <w:t>ИТОГО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</w:tr>
      <w:tr w:rsidR="003D5094" w:rsidTr="0006188C">
        <w:trPr>
          <w:trHeight w:val="353"/>
        </w:trPr>
        <w:tc>
          <w:tcPr>
            <w:tcW w:w="8568" w:type="dxa"/>
            <w:gridSpan w:val="9"/>
            <w:shd w:val="clear" w:color="auto" w:fill="auto"/>
          </w:tcPr>
          <w:p w:rsidR="003D5094" w:rsidRPr="008330E8" w:rsidRDefault="003D5094" w:rsidP="0006188C">
            <w:r w:rsidRPr="008330E8">
              <w:t>С учетом начислений -</w:t>
            </w:r>
            <w:r w:rsidRPr="008330E8">
              <w:rPr>
                <w:position w:val="-12"/>
              </w:rPr>
              <w:object w:dxaOrig="420" w:dyaOrig="360">
                <v:shape id="_x0000_i1048" type="#_x0000_t75" style="width:33pt;height:29.4pt" o:ole="">
                  <v:imagedata r:id="rId56" o:title=""/>
                </v:shape>
                <o:OLEObject Type="Embed" ProgID="Equation.3" ShapeID="_x0000_i1048" DrawAspect="Content" ObjectID="_1542004327" r:id="rId57"/>
              </w:object>
            </w:r>
            <w:r w:rsidRPr="008330E8">
              <w:t>=1,</w:t>
            </w:r>
            <w:r>
              <w:t>6</w:t>
            </w:r>
            <w:r w:rsidRPr="008330E8"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3D5094" w:rsidRPr="008330E8" w:rsidRDefault="003D5094" w:rsidP="0006188C">
            <w:pPr>
              <w:jc w:val="right"/>
            </w:pPr>
          </w:p>
        </w:tc>
      </w:tr>
    </w:tbl>
    <w:p w:rsidR="003D5094" w:rsidRDefault="003D5094" w:rsidP="00F978E4">
      <w:pPr>
        <w:jc w:val="both"/>
        <w:rPr>
          <w:rFonts w:eastAsiaTheme="minorHAnsi"/>
          <w:lang w:eastAsia="en-US"/>
        </w:rPr>
      </w:pPr>
    </w:p>
    <w:p w:rsidR="003D5094" w:rsidRPr="003D5094" w:rsidRDefault="003D5094" w:rsidP="00F978E4">
      <w:pPr>
        <w:jc w:val="both"/>
        <w:rPr>
          <w:rFonts w:eastAsiaTheme="minorHAnsi"/>
          <w:lang w:eastAsia="en-US"/>
        </w:rPr>
      </w:pP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    3</w:t>
      </w:r>
      <w:r w:rsidRPr="008A7296">
        <w:rPr>
          <w:rFonts w:eastAsia="SimSun"/>
          <w:sz w:val="28"/>
          <w:szCs w:val="28"/>
          <w:lang w:eastAsia="zh-CN"/>
        </w:rPr>
        <w:t>.3.2  Определение расходов на оплату труда персонала,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8A7296">
        <w:rPr>
          <w:rFonts w:eastAsia="SimSun"/>
          <w:sz w:val="28"/>
          <w:szCs w:val="28"/>
          <w:lang w:eastAsia="zh-CN"/>
        </w:rPr>
        <w:t>находящегося на сдельной системе оплаты</w:t>
      </w:r>
    </w:p>
    <w:p w:rsidR="008A7296" w:rsidRPr="008A7296" w:rsidRDefault="008A7296" w:rsidP="008A7296">
      <w:pPr>
        <w:jc w:val="center"/>
        <w:rPr>
          <w:rFonts w:eastAsia="SimSun"/>
          <w:bCs/>
          <w:sz w:val="28"/>
          <w:szCs w:val="28"/>
          <w:lang w:eastAsia="zh-CN"/>
        </w:rPr>
      </w:pPr>
    </w:p>
    <w:p w:rsidR="008A7296" w:rsidRPr="008A7296" w:rsidRDefault="008A7296" w:rsidP="008A7296">
      <w:pPr>
        <w:rPr>
          <w:rFonts w:eastAsia="SimSun"/>
          <w:bCs/>
          <w:sz w:val="28"/>
          <w:szCs w:val="28"/>
          <w:lang w:eastAsia="zh-CN"/>
        </w:rPr>
      </w:pPr>
      <w:r w:rsidRPr="008A7296">
        <w:rPr>
          <w:rFonts w:eastAsia="SimSun"/>
          <w:bCs/>
          <w:sz w:val="28"/>
          <w:szCs w:val="28"/>
          <w:lang w:eastAsia="zh-CN"/>
        </w:rPr>
        <w:t xml:space="preserve">       Для расчета заработной  платы  необходимо определить общую трудоемкость работ и знать тарифную часовую ставку персонала, выполняющего эту работу. Расчет выполняется по формуле, тыс.р./год:</w:t>
      </w:r>
    </w:p>
    <w:p w:rsid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                  </w:t>
      </w:r>
      <w:r w:rsidRPr="008A7296">
        <w:rPr>
          <w:rFonts w:eastAsia="SimSun"/>
          <w:position w:val="-28"/>
          <w:sz w:val="28"/>
          <w:szCs w:val="28"/>
          <w:lang w:eastAsia="zh-CN"/>
        </w:rPr>
        <w:object w:dxaOrig="3600" w:dyaOrig="680">
          <v:shape id="_x0000_i1049" type="#_x0000_t75" style="width:269.4pt;height:51pt" o:ole="">
            <v:imagedata r:id="rId58" o:title=""/>
          </v:shape>
          <o:OLEObject Type="Embed" ProgID="Equation.3" ShapeID="_x0000_i1049" DrawAspect="Content" ObjectID="_1542004328" r:id="rId59"/>
        </w:object>
      </w:r>
      <w:r w:rsidRPr="008A7296">
        <w:rPr>
          <w:rFonts w:eastAsia="SimSun"/>
          <w:sz w:val="28"/>
          <w:szCs w:val="28"/>
          <w:lang w:eastAsia="zh-CN"/>
        </w:rPr>
        <w:t xml:space="preserve">                      </w:t>
      </w: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bCs/>
          <w:sz w:val="28"/>
          <w:szCs w:val="28"/>
          <w:lang w:eastAsia="zh-CN"/>
        </w:rPr>
        <w:t xml:space="preserve">где     </w:t>
      </w:r>
      <w:r w:rsidRPr="008A7296">
        <w:rPr>
          <w:rFonts w:eastAsia="SimSun"/>
          <w:position w:val="-12"/>
          <w:sz w:val="28"/>
          <w:szCs w:val="28"/>
          <w:lang w:eastAsia="zh-CN"/>
        </w:rPr>
        <w:object w:dxaOrig="520" w:dyaOrig="380">
          <v:shape id="_x0000_i1050" type="#_x0000_t75" style="width:34.2pt;height:25.8pt" o:ole="">
            <v:imagedata r:id="rId60" o:title=""/>
          </v:shape>
          <o:OLEObject Type="Embed" ProgID="Equation.3" ShapeID="_x0000_i1050" DrawAspect="Content" ObjectID="_1542004329" r:id="rId61"/>
        </w:object>
      </w:r>
      <w:r w:rsidRPr="008A7296">
        <w:rPr>
          <w:rFonts w:eastAsia="SimSun"/>
          <w:sz w:val="28"/>
          <w:szCs w:val="28"/>
          <w:lang w:eastAsia="zh-CN"/>
        </w:rPr>
        <w:t xml:space="preserve"> - годовой объем выполненных работ </w:t>
      </w:r>
      <w:r w:rsidRPr="008A7296">
        <w:rPr>
          <w:rFonts w:eastAsia="SimSun"/>
          <w:sz w:val="28"/>
          <w:szCs w:val="28"/>
          <w:lang w:val="en-US" w:eastAsia="zh-CN"/>
        </w:rPr>
        <w:t>i</w:t>
      </w:r>
      <w:r w:rsidRPr="008A7296">
        <w:rPr>
          <w:rFonts w:eastAsia="SimSun"/>
          <w:sz w:val="28"/>
          <w:szCs w:val="28"/>
          <w:lang w:eastAsia="zh-CN"/>
        </w:rPr>
        <w:t>-го типа, тонн;</w:t>
      </w: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 </w:t>
      </w:r>
      <w:r w:rsidRPr="008A7296">
        <w:rPr>
          <w:rFonts w:eastAsia="SimSun"/>
          <w:position w:val="-14"/>
          <w:sz w:val="28"/>
          <w:szCs w:val="28"/>
          <w:lang w:eastAsia="zh-CN"/>
        </w:rPr>
        <w:object w:dxaOrig="620" w:dyaOrig="380">
          <v:shape id="_x0000_i1051" type="#_x0000_t75" style="width:40.8pt;height:24.6pt" o:ole="">
            <v:imagedata r:id="rId62" o:title=""/>
          </v:shape>
          <o:OLEObject Type="Embed" ProgID="Equation.3" ShapeID="_x0000_i1051" DrawAspect="Content" ObjectID="_1542004330" r:id="rId63"/>
        </w:object>
      </w:r>
      <w:r w:rsidRPr="008A7296">
        <w:rPr>
          <w:rFonts w:eastAsia="SimSun"/>
          <w:sz w:val="28"/>
          <w:szCs w:val="28"/>
          <w:lang w:eastAsia="zh-CN"/>
        </w:rPr>
        <w:t xml:space="preserve"> - норма времени (трудоемкости) выполнения работ </w:t>
      </w:r>
      <w:r w:rsidRPr="008A7296">
        <w:rPr>
          <w:rFonts w:eastAsia="SimSun"/>
          <w:sz w:val="28"/>
          <w:szCs w:val="28"/>
          <w:lang w:val="en-US" w:eastAsia="zh-CN"/>
        </w:rPr>
        <w:t>i</w:t>
      </w:r>
      <w:r w:rsidRPr="008A7296">
        <w:rPr>
          <w:rFonts w:eastAsia="SimSun"/>
          <w:sz w:val="28"/>
          <w:szCs w:val="28"/>
          <w:lang w:eastAsia="zh-CN"/>
        </w:rPr>
        <w:t xml:space="preserve">-го типа, </w:t>
      </w: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               чел</w:t>
      </w:r>
      <w:r w:rsidRPr="008A7296">
        <w:rPr>
          <w:rFonts w:eastAsia="SimSun"/>
          <w:sz w:val="28"/>
          <w:szCs w:val="28"/>
          <w:lang w:eastAsia="zh-CN"/>
        </w:rPr>
        <w:sym w:font="Symbol" w:char="F0D7"/>
      </w:r>
      <w:r w:rsidRPr="008A7296">
        <w:rPr>
          <w:rFonts w:eastAsia="SimSun"/>
          <w:sz w:val="28"/>
          <w:szCs w:val="28"/>
          <w:lang w:eastAsia="zh-CN"/>
        </w:rPr>
        <w:t>ч/т;</w:t>
      </w: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   </w:t>
      </w:r>
      <w:r w:rsidRPr="008A7296">
        <w:rPr>
          <w:rFonts w:eastAsia="SimSun"/>
          <w:position w:val="-12"/>
          <w:sz w:val="28"/>
          <w:szCs w:val="28"/>
          <w:lang w:eastAsia="zh-CN"/>
        </w:rPr>
        <w:object w:dxaOrig="380" w:dyaOrig="360">
          <v:shape id="_x0000_i1052" type="#_x0000_t75" style="width:24.6pt;height:23.4pt" o:ole="">
            <v:imagedata r:id="rId64" o:title=""/>
          </v:shape>
          <o:OLEObject Type="Embed" ProgID="Equation.3" ShapeID="_x0000_i1052" DrawAspect="Content" ObjectID="_1542004331" r:id="rId65"/>
        </w:object>
      </w:r>
      <w:r w:rsidRPr="008A7296">
        <w:rPr>
          <w:rFonts w:eastAsia="SimSun"/>
          <w:sz w:val="28"/>
          <w:szCs w:val="28"/>
          <w:lang w:eastAsia="zh-CN"/>
        </w:rPr>
        <w:t xml:space="preserve">  -  тарифная часовая ставка персонала, выполняющего работы </w:t>
      </w:r>
      <w:r w:rsidRPr="008A7296">
        <w:rPr>
          <w:rFonts w:eastAsia="SimSun"/>
          <w:sz w:val="28"/>
          <w:szCs w:val="28"/>
          <w:lang w:val="en-US" w:eastAsia="zh-CN"/>
        </w:rPr>
        <w:t>i</w:t>
      </w:r>
      <w:r w:rsidRPr="008A7296">
        <w:rPr>
          <w:rFonts w:eastAsia="SimSun"/>
          <w:sz w:val="28"/>
          <w:szCs w:val="28"/>
          <w:lang w:eastAsia="zh-CN"/>
        </w:rPr>
        <w:t xml:space="preserve">-го </w:t>
      </w:r>
    </w:p>
    <w:p w:rsidR="008A7296" w:rsidRPr="008A7296" w:rsidRDefault="008A7296" w:rsidP="008A7296">
      <w:pPr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               типа, р./чел</w:t>
      </w:r>
      <w:r w:rsidRPr="008A7296">
        <w:rPr>
          <w:rFonts w:eastAsia="SimSun"/>
          <w:sz w:val="28"/>
          <w:szCs w:val="28"/>
          <w:lang w:eastAsia="zh-CN"/>
        </w:rPr>
        <w:sym w:font="Symbol" w:char="F0D7"/>
      </w:r>
      <w:r w:rsidRPr="008A7296">
        <w:rPr>
          <w:rFonts w:eastAsia="SimSun"/>
          <w:sz w:val="28"/>
          <w:szCs w:val="28"/>
          <w:lang w:eastAsia="zh-CN"/>
        </w:rPr>
        <w:t>ч, приведены в приложении 6.</w:t>
      </w:r>
    </w:p>
    <w:p w:rsidR="008A7296" w:rsidRPr="008A7296" w:rsidRDefault="008A7296" w:rsidP="008A7296">
      <w:pPr>
        <w:rPr>
          <w:rFonts w:eastAsia="SimSun"/>
          <w:bCs/>
          <w:sz w:val="28"/>
          <w:szCs w:val="28"/>
          <w:lang w:eastAsia="zh-CN"/>
        </w:rPr>
      </w:pPr>
    </w:p>
    <w:p w:rsidR="008A7296" w:rsidRPr="008A7296" w:rsidRDefault="008A7296" w:rsidP="008A7296">
      <w:pPr>
        <w:jc w:val="both"/>
        <w:rPr>
          <w:rFonts w:eastAsia="SimSun"/>
          <w:bCs/>
          <w:sz w:val="28"/>
          <w:szCs w:val="28"/>
          <w:lang w:eastAsia="zh-CN"/>
        </w:rPr>
      </w:pPr>
      <w:r w:rsidRPr="008A7296">
        <w:rPr>
          <w:rFonts w:eastAsia="SimSun"/>
          <w:bCs/>
          <w:sz w:val="28"/>
          <w:szCs w:val="28"/>
          <w:lang w:eastAsia="zh-CN"/>
        </w:rPr>
        <w:t xml:space="preserve">         Величины  норм времени   выполнения погрузочно-разгрузочных работ механизированным способом и вручную приведены в отраслевых нормативных до</w:t>
      </w:r>
      <w:r w:rsidRPr="008A7296">
        <w:rPr>
          <w:rFonts w:eastAsia="SimSun"/>
          <w:bCs/>
          <w:sz w:val="28"/>
          <w:szCs w:val="28"/>
          <w:lang w:eastAsia="zh-CN"/>
        </w:rPr>
        <w:lastRenderedPageBreak/>
        <w:t xml:space="preserve">кументах по труду. При их отсутствии руководствуются «Межотраслевыми нормами времени на погрузку, разгрузку вагонов, автотранспорта и складские работы (МНВ)» [5]. </w:t>
      </w:r>
    </w:p>
    <w:p w:rsidR="008A7296" w:rsidRPr="008A7296" w:rsidRDefault="008A7296" w:rsidP="008A7296">
      <w:pPr>
        <w:widowControl w:val="0"/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bCs/>
          <w:sz w:val="28"/>
          <w:szCs w:val="28"/>
          <w:lang w:eastAsia="zh-CN"/>
        </w:rPr>
        <w:t xml:space="preserve">         </w:t>
      </w:r>
      <w:r w:rsidRPr="008A7296">
        <w:rPr>
          <w:rFonts w:eastAsia="SimSun"/>
          <w:sz w:val="28"/>
          <w:szCs w:val="28"/>
          <w:lang w:eastAsia="zh-CN"/>
        </w:rPr>
        <w:t>В тех случаях, когда условия выполнения погрузочно-разгрузочных работ отличны от условий, указанных в  МНВ, к нормам времени следует применять поправочные коэффициенты.  На погрузочно-разгрузочные работы, не предусмотренные сборником МНВ, могут устанавливаться местные технически обоснованные нормы времени.</w:t>
      </w:r>
    </w:p>
    <w:p w:rsidR="008A7296" w:rsidRPr="008A7296" w:rsidRDefault="008A7296" w:rsidP="008A7296">
      <w:pPr>
        <w:jc w:val="both"/>
        <w:rPr>
          <w:rFonts w:eastAsia="SimSun"/>
          <w:sz w:val="28"/>
          <w:szCs w:val="28"/>
          <w:lang w:eastAsia="zh-CN"/>
        </w:rPr>
      </w:pPr>
      <w:r w:rsidRPr="008A7296">
        <w:rPr>
          <w:rFonts w:eastAsia="SimSun"/>
          <w:sz w:val="28"/>
          <w:szCs w:val="28"/>
          <w:lang w:eastAsia="zh-CN"/>
        </w:rPr>
        <w:t xml:space="preserve">        </w:t>
      </w:r>
      <w:r>
        <w:rPr>
          <w:rFonts w:eastAsia="SimSun"/>
          <w:sz w:val="28"/>
          <w:szCs w:val="28"/>
          <w:lang w:eastAsia="zh-CN"/>
        </w:rPr>
        <w:t xml:space="preserve">Результаты расчета </w:t>
      </w:r>
      <w:r w:rsidRPr="008A7296">
        <w:rPr>
          <w:rFonts w:eastAsia="SimSun"/>
          <w:sz w:val="28"/>
          <w:szCs w:val="28"/>
          <w:lang w:eastAsia="zh-CN"/>
        </w:rPr>
        <w:t xml:space="preserve"> заработной платы, персонала, находящегося на сдельной системе оплаты труда,  пр</w:t>
      </w:r>
      <w:r>
        <w:rPr>
          <w:rFonts w:eastAsia="SimSun"/>
          <w:sz w:val="28"/>
          <w:szCs w:val="28"/>
          <w:lang w:eastAsia="zh-CN"/>
        </w:rPr>
        <w:t xml:space="preserve">иведены </w:t>
      </w:r>
      <w:r w:rsidRPr="008A7296">
        <w:rPr>
          <w:rFonts w:eastAsia="SimSun"/>
          <w:sz w:val="28"/>
          <w:szCs w:val="28"/>
          <w:lang w:eastAsia="zh-CN"/>
        </w:rPr>
        <w:t xml:space="preserve"> в таблице </w:t>
      </w:r>
      <w:r>
        <w:rPr>
          <w:rFonts w:eastAsia="SimSun"/>
          <w:sz w:val="28"/>
          <w:szCs w:val="28"/>
          <w:lang w:eastAsia="zh-CN"/>
        </w:rPr>
        <w:t>…</w:t>
      </w:r>
      <w:r w:rsidRPr="008A7296">
        <w:rPr>
          <w:rFonts w:eastAsia="SimSun"/>
          <w:sz w:val="28"/>
          <w:szCs w:val="28"/>
          <w:lang w:eastAsia="zh-CN"/>
        </w:rPr>
        <w:t>.</w:t>
      </w:r>
    </w:p>
    <w:p w:rsidR="00F978E4" w:rsidRPr="00F978E4" w:rsidRDefault="00F978E4" w:rsidP="00F978E4">
      <w:pPr>
        <w:jc w:val="center"/>
        <w:rPr>
          <w:rFonts w:eastAsiaTheme="minorHAnsi"/>
          <w:b/>
          <w:lang w:eastAsia="en-US"/>
        </w:rPr>
      </w:pPr>
    </w:p>
    <w:p w:rsidR="008A7296" w:rsidRDefault="00F978E4" w:rsidP="00F978E4">
      <w:pPr>
        <w:jc w:val="center"/>
        <w:rPr>
          <w:rFonts w:eastAsiaTheme="minorHAnsi"/>
          <w:lang w:eastAsia="en-US"/>
        </w:rPr>
      </w:pPr>
      <w:r w:rsidRPr="008A7296">
        <w:rPr>
          <w:rFonts w:eastAsiaTheme="minorHAnsi"/>
          <w:lang w:eastAsia="en-US"/>
        </w:rPr>
        <w:t xml:space="preserve">Таблица </w:t>
      </w:r>
      <w:r w:rsidR="008A7296">
        <w:rPr>
          <w:rFonts w:eastAsiaTheme="minorHAnsi"/>
          <w:lang w:eastAsia="en-US"/>
        </w:rPr>
        <w:t>…</w:t>
      </w:r>
      <w:r w:rsidRPr="008A7296">
        <w:rPr>
          <w:rFonts w:eastAsiaTheme="minorHAnsi"/>
          <w:lang w:eastAsia="en-US"/>
        </w:rPr>
        <w:t>.</w:t>
      </w:r>
      <w:r w:rsidR="008A7296">
        <w:rPr>
          <w:rFonts w:eastAsiaTheme="minorHAnsi"/>
          <w:lang w:eastAsia="en-US"/>
        </w:rPr>
        <w:t>—</w:t>
      </w:r>
      <w:r w:rsidRPr="008A7296">
        <w:rPr>
          <w:rFonts w:eastAsiaTheme="minorHAnsi"/>
          <w:lang w:eastAsia="en-US"/>
        </w:rPr>
        <w:t xml:space="preserve"> Ведомость</w:t>
      </w:r>
      <w:r w:rsidR="008A7296">
        <w:rPr>
          <w:rFonts w:eastAsiaTheme="minorHAnsi"/>
          <w:lang w:eastAsia="en-US"/>
        </w:rPr>
        <w:t xml:space="preserve"> </w:t>
      </w:r>
      <w:r w:rsidRPr="008A7296">
        <w:rPr>
          <w:rFonts w:eastAsiaTheme="minorHAnsi"/>
          <w:lang w:eastAsia="en-US"/>
        </w:rPr>
        <w:t>расчета заработной  платы персонала, находящегося</w:t>
      </w:r>
      <w:r w:rsidR="008A7296">
        <w:rPr>
          <w:rFonts w:eastAsiaTheme="minorHAnsi"/>
          <w:lang w:eastAsia="en-US"/>
        </w:rPr>
        <w:t xml:space="preserve"> </w:t>
      </w:r>
      <w:r w:rsidRPr="008A7296">
        <w:rPr>
          <w:rFonts w:eastAsiaTheme="minorHAnsi"/>
          <w:lang w:eastAsia="en-US"/>
        </w:rPr>
        <w:t xml:space="preserve"> на сдельной </w:t>
      </w:r>
    </w:p>
    <w:p w:rsidR="00F978E4" w:rsidRPr="00F978E4" w:rsidRDefault="00F978E4" w:rsidP="008A7296">
      <w:pPr>
        <w:rPr>
          <w:rFonts w:eastAsiaTheme="minorHAnsi"/>
          <w:b/>
          <w:lang w:eastAsia="en-US"/>
        </w:rPr>
      </w:pPr>
      <w:r w:rsidRPr="008A7296">
        <w:rPr>
          <w:rFonts w:eastAsiaTheme="minorHAnsi"/>
          <w:lang w:eastAsia="en-US"/>
        </w:rPr>
        <w:t>системе оплаты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080"/>
        <w:gridCol w:w="1440"/>
        <w:gridCol w:w="1080"/>
        <w:gridCol w:w="1698"/>
        <w:gridCol w:w="1003"/>
      </w:tblGrid>
      <w:tr w:rsidR="008A7296" w:rsidRPr="008A7296" w:rsidTr="0006188C">
        <w:tc>
          <w:tcPr>
            <w:tcW w:w="3708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Наименование и состав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работ</w:t>
            </w: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Годовой объем работы, тонн</w:t>
            </w:r>
          </w:p>
        </w:tc>
        <w:tc>
          <w:tcPr>
            <w:tcW w:w="144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Профессия в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составе бригады</w:t>
            </w: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Часовая тарифн. ставка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р./чел</w:t>
            </w:r>
            <w:r w:rsidRPr="008A7296">
              <w:rPr>
                <w:lang w:eastAsia="zh-CN"/>
              </w:rPr>
              <w:sym w:font="Symbol" w:char="F0D7"/>
            </w:r>
            <w:r w:rsidRPr="008A7296">
              <w:rPr>
                <w:lang w:eastAsia="zh-CN"/>
              </w:rPr>
              <w:t>ч</w:t>
            </w:r>
          </w:p>
        </w:tc>
        <w:tc>
          <w:tcPr>
            <w:tcW w:w="126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Норма трудоемкости,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чел</w:t>
            </w:r>
            <w:r w:rsidRPr="008A7296">
              <w:rPr>
                <w:lang w:eastAsia="zh-CN"/>
              </w:rPr>
              <w:sym w:font="Symbol" w:char="F0D7"/>
            </w:r>
            <w:r w:rsidRPr="008A7296">
              <w:rPr>
                <w:lang w:eastAsia="zh-CN"/>
              </w:rPr>
              <w:t>ч/т</w:t>
            </w: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Сумма зар-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платы,</w:t>
            </w: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тыс.р.</w:t>
            </w:r>
          </w:p>
        </w:tc>
      </w:tr>
      <w:tr w:rsidR="008A7296" w:rsidRPr="008A7296" w:rsidTr="0006188C">
        <w:trPr>
          <w:trHeight w:val="643"/>
        </w:trPr>
        <w:tc>
          <w:tcPr>
            <w:tcW w:w="3708" w:type="dxa"/>
            <w:vMerge w:val="restart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Выгрузка угля из полувагонов на повышенных путях высотой до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smartTag w:uri="urn:schemas-microsoft-com:office:smarttags" w:element="metricconverter">
              <w:smartTagPr>
                <w:attr w:name="ProductID" w:val="4 м"/>
              </w:smartTagPr>
              <w:r w:rsidRPr="008A7296">
                <w:rPr>
                  <w:lang w:eastAsia="zh-CN"/>
                </w:rPr>
                <w:t>4 м</w:t>
              </w:r>
            </w:smartTag>
            <w:r w:rsidRPr="008A7296">
              <w:rPr>
                <w:lang w:eastAsia="zh-CN"/>
              </w:rPr>
              <w:t xml:space="preserve"> на две стороны: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- открывание подвижного состава,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- выгрузка груза, оставшегося в подвижном составе, путем сталкивания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-  зачистка после выгрузки,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- закрывание подвижного состава.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100000</w:t>
            </w:r>
          </w:p>
        </w:tc>
        <w:tc>
          <w:tcPr>
            <w:tcW w:w="144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1. Грузчик</w:t>
            </w: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0,035</w:t>
            </w: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  <w:r w:rsidRPr="008A7296">
              <w:rPr>
                <w:lang w:eastAsia="zh-CN"/>
              </w:rPr>
              <w:t>280,0</w:t>
            </w:r>
          </w:p>
        </w:tc>
      </w:tr>
      <w:tr w:rsidR="008A7296" w:rsidRPr="008A7296" w:rsidTr="0006188C">
        <w:trPr>
          <w:trHeight w:val="539"/>
        </w:trPr>
        <w:tc>
          <w:tcPr>
            <w:tcW w:w="3708" w:type="dxa"/>
            <w:vMerge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</w:tr>
      <w:tr w:rsidR="008A7296" w:rsidRPr="008A7296" w:rsidTr="0006188C">
        <w:trPr>
          <w:trHeight w:val="980"/>
        </w:trPr>
        <w:tc>
          <w:tcPr>
            <w:tcW w:w="3708" w:type="dxa"/>
            <w:vMerge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</w:tc>
      </w:tr>
      <w:tr w:rsidR="008A7296" w:rsidRPr="008A7296" w:rsidTr="0006188C">
        <w:trPr>
          <w:trHeight w:val="342"/>
        </w:trPr>
        <w:tc>
          <w:tcPr>
            <w:tcW w:w="3708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Погрузка угля в полувагоны стреловым краном с грейфером вместимость. 1,5 куб.м: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- захват груза,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 xml:space="preserve">- передвижение крана, </w:t>
            </w: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- разгрузка ковша (высыпка груза).</w:t>
            </w: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100000</w:t>
            </w:r>
          </w:p>
        </w:tc>
        <w:tc>
          <w:tcPr>
            <w:tcW w:w="1440" w:type="dxa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</w:p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1. Машинист крана</w:t>
            </w:r>
          </w:p>
        </w:tc>
        <w:tc>
          <w:tcPr>
            <w:tcW w:w="108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center"/>
              <w:rPr>
                <w:lang w:eastAsia="zh-CN"/>
              </w:rPr>
            </w:pPr>
            <w:r w:rsidRPr="008A7296">
              <w:rPr>
                <w:lang w:eastAsia="zh-CN"/>
              </w:rPr>
              <w:t>0,013</w:t>
            </w: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</w:p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  <w:r w:rsidRPr="008A7296">
              <w:rPr>
                <w:lang w:eastAsia="zh-CN"/>
              </w:rPr>
              <w:t>104,0</w:t>
            </w:r>
          </w:p>
        </w:tc>
      </w:tr>
      <w:tr w:rsidR="008A7296" w:rsidRPr="008A7296" w:rsidTr="0006188C">
        <w:trPr>
          <w:trHeight w:val="349"/>
        </w:trPr>
        <w:tc>
          <w:tcPr>
            <w:tcW w:w="8568" w:type="dxa"/>
            <w:gridSpan w:val="5"/>
            <w:shd w:val="clear" w:color="auto" w:fill="auto"/>
          </w:tcPr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  <w:r w:rsidRPr="008A7296">
              <w:rPr>
                <w:lang w:eastAsia="zh-CN"/>
              </w:rPr>
              <w:t>ИТОГО</w:t>
            </w: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  <w:r w:rsidRPr="008A7296">
              <w:rPr>
                <w:lang w:eastAsia="zh-CN"/>
              </w:rPr>
              <w:t>384,0</w:t>
            </w:r>
          </w:p>
        </w:tc>
      </w:tr>
      <w:tr w:rsidR="008A7296" w:rsidRPr="008A7296" w:rsidTr="0006188C">
        <w:trPr>
          <w:trHeight w:val="349"/>
        </w:trPr>
        <w:tc>
          <w:tcPr>
            <w:tcW w:w="8568" w:type="dxa"/>
            <w:gridSpan w:val="5"/>
            <w:shd w:val="clear" w:color="auto" w:fill="auto"/>
          </w:tcPr>
          <w:p w:rsidR="008A7296" w:rsidRPr="008A7296" w:rsidRDefault="008A7296" w:rsidP="008A7296">
            <w:pPr>
              <w:rPr>
                <w:lang w:eastAsia="zh-CN"/>
              </w:rPr>
            </w:pPr>
            <w:r w:rsidRPr="008A7296">
              <w:rPr>
                <w:lang w:eastAsia="zh-CN"/>
              </w:rPr>
              <w:t>С учетом начислений -</w:t>
            </w:r>
            <w:r w:rsidRPr="008A7296">
              <w:rPr>
                <w:position w:val="-12"/>
                <w:lang w:eastAsia="zh-CN"/>
              </w:rPr>
              <w:object w:dxaOrig="420" w:dyaOrig="360">
                <v:shape id="_x0000_i1053" type="#_x0000_t75" style="width:26.4pt;height:22.8pt" o:ole="">
                  <v:imagedata r:id="rId56" o:title=""/>
                </v:shape>
                <o:OLEObject Type="Embed" ProgID="Equation.3" ShapeID="_x0000_i1053" DrawAspect="Content" ObjectID="_1542004332" r:id="rId66"/>
              </w:object>
            </w:r>
            <w:r w:rsidRPr="008A7296">
              <w:rPr>
                <w:lang w:eastAsia="zh-CN"/>
              </w:rPr>
              <w:t>=1,6</w:t>
            </w:r>
          </w:p>
        </w:tc>
        <w:tc>
          <w:tcPr>
            <w:tcW w:w="1003" w:type="dxa"/>
            <w:shd w:val="clear" w:color="auto" w:fill="auto"/>
          </w:tcPr>
          <w:p w:rsidR="008A7296" w:rsidRPr="008A7296" w:rsidRDefault="008A7296" w:rsidP="008A7296">
            <w:pPr>
              <w:jc w:val="right"/>
              <w:rPr>
                <w:lang w:eastAsia="zh-CN"/>
              </w:rPr>
            </w:pPr>
            <w:r w:rsidRPr="008A7296">
              <w:rPr>
                <w:lang w:eastAsia="zh-CN"/>
              </w:rPr>
              <w:t>614,4</w:t>
            </w:r>
          </w:p>
        </w:tc>
      </w:tr>
    </w:tbl>
    <w:p w:rsidR="00F978E4" w:rsidRPr="00F978E4" w:rsidRDefault="00F978E4" w:rsidP="00F978E4">
      <w:pPr>
        <w:jc w:val="center"/>
        <w:rPr>
          <w:rFonts w:eastAsiaTheme="minorHAnsi"/>
          <w:lang w:eastAsia="en-US"/>
        </w:rPr>
      </w:pPr>
    </w:p>
    <w:p w:rsidR="00F978E4" w:rsidRPr="00F978E4" w:rsidRDefault="00F978E4" w:rsidP="00F978E4">
      <w:pPr>
        <w:rPr>
          <w:rFonts w:eastAsiaTheme="minorHAnsi"/>
          <w:lang w:eastAsia="en-US"/>
        </w:rPr>
      </w:pPr>
    </w:p>
    <w:p w:rsidR="00F978E4" w:rsidRPr="00F978E4" w:rsidRDefault="00F978E4" w:rsidP="00F978E4">
      <w:pPr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lang w:eastAsia="en-US"/>
        </w:rPr>
        <w:t xml:space="preserve">     </w:t>
      </w:r>
      <w:r w:rsidRPr="00F978E4">
        <w:rPr>
          <w:rFonts w:eastAsiaTheme="minorHAnsi"/>
          <w:sz w:val="28"/>
          <w:szCs w:val="28"/>
          <w:lang w:eastAsia="en-US"/>
        </w:rPr>
        <w:t>Суммарные расходы на оплату труда персонала склада, тыс.р./год, составят:</w:t>
      </w:r>
    </w:p>
    <w:p w:rsidR="00F978E4" w:rsidRPr="00F978E4" w:rsidRDefault="00F978E4" w:rsidP="00F978E4">
      <w:pPr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jc w:val="center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12"/>
          <w:sz w:val="28"/>
          <w:szCs w:val="28"/>
          <w:lang w:eastAsia="en-US"/>
        </w:rPr>
        <w:object w:dxaOrig="1620" w:dyaOrig="380">
          <v:shape id="_x0000_i1054" type="#_x0000_t75" style="width:97.8pt;height:22.8pt" o:ole="">
            <v:imagedata r:id="rId67" o:title=""/>
          </v:shape>
          <o:OLEObject Type="Embed" ProgID="Equation.3" ShapeID="_x0000_i1054" DrawAspect="Content" ObjectID="_1542004333" r:id="rId68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=1928,45+1408,00=3336,45 тыс.р/год                                                        </w:t>
      </w:r>
    </w:p>
    <w:p w:rsidR="00F978E4" w:rsidRPr="00F978E4" w:rsidRDefault="00F978E4" w:rsidP="00F978E4">
      <w:pPr>
        <w:spacing w:after="200" w:line="276" w:lineRule="auto"/>
        <w:rPr>
          <w:rFonts w:eastAsiaTheme="minorHAnsi"/>
          <w:lang w:eastAsia="en-US"/>
        </w:rPr>
      </w:pPr>
    </w:p>
    <w:p w:rsidR="00F978E4" w:rsidRPr="008A7296" w:rsidRDefault="008A7296" w:rsidP="00F978E4">
      <w:pPr>
        <w:keepNext/>
        <w:keepLines/>
        <w:spacing w:before="200" w:line="276" w:lineRule="auto"/>
        <w:outlineLvl w:val="2"/>
        <w:rPr>
          <w:rFonts w:eastAsiaTheme="majorEastAsia"/>
          <w:bCs/>
          <w:color w:val="4F81BD" w:themeColor="accent1"/>
          <w:sz w:val="28"/>
          <w:szCs w:val="28"/>
          <w:lang w:eastAsia="zh-CN"/>
        </w:rPr>
      </w:pPr>
      <w:bookmarkStart w:id="11" w:name="_Toc389034795"/>
      <w:bookmarkStart w:id="12" w:name="_Toc419307262"/>
      <w:r w:rsidRPr="008A7296">
        <w:rPr>
          <w:rFonts w:eastAsiaTheme="majorEastAsia"/>
          <w:b/>
          <w:bCs/>
          <w:color w:val="4F81BD" w:themeColor="accent1"/>
          <w:sz w:val="22"/>
          <w:szCs w:val="22"/>
          <w:lang w:eastAsia="zh-CN"/>
        </w:rPr>
        <w:t xml:space="preserve">        </w:t>
      </w:r>
      <w:r w:rsidRPr="008A7296">
        <w:rPr>
          <w:rFonts w:eastAsiaTheme="majorEastAsia"/>
          <w:bCs/>
          <w:sz w:val="28"/>
          <w:szCs w:val="28"/>
          <w:lang w:eastAsia="zh-CN"/>
        </w:rPr>
        <w:t>3</w:t>
      </w:r>
      <w:r w:rsidR="00F978E4" w:rsidRPr="008A7296">
        <w:rPr>
          <w:rFonts w:eastAsiaTheme="majorEastAsia"/>
          <w:bCs/>
          <w:sz w:val="28"/>
          <w:szCs w:val="28"/>
          <w:lang w:eastAsia="zh-CN"/>
        </w:rPr>
        <w:t xml:space="preserve">.4 </w:t>
      </w:r>
      <w:r w:rsidRPr="008A7296">
        <w:rPr>
          <w:rFonts w:eastAsiaTheme="majorEastAsia"/>
          <w:bCs/>
          <w:sz w:val="28"/>
          <w:szCs w:val="28"/>
          <w:lang w:eastAsia="zh-CN"/>
        </w:rPr>
        <w:t xml:space="preserve"> </w:t>
      </w:r>
      <w:r w:rsidR="00F978E4" w:rsidRPr="008A7296">
        <w:rPr>
          <w:rFonts w:eastAsiaTheme="majorEastAsia"/>
          <w:bCs/>
          <w:sz w:val="28"/>
          <w:szCs w:val="28"/>
          <w:lang w:eastAsia="zh-CN"/>
        </w:rPr>
        <w:t>Определение отчислений на социальные нужды</w:t>
      </w:r>
      <w:bookmarkEnd w:id="11"/>
      <w:bookmarkEnd w:id="12"/>
    </w:p>
    <w:p w:rsidR="00F978E4" w:rsidRPr="00F978E4" w:rsidRDefault="00F978E4" w:rsidP="00F978E4">
      <w:pPr>
        <w:ind w:firstLine="284"/>
        <w:jc w:val="both"/>
        <w:rPr>
          <w:rFonts w:eastAsiaTheme="minorHAnsi"/>
          <w:szCs w:val="22"/>
          <w:lang w:eastAsia="zh-CN"/>
        </w:rPr>
      </w:pPr>
    </w:p>
    <w:p w:rsidR="00F978E4" w:rsidRPr="00F978E4" w:rsidRDefault="008A7296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zh-CN"/>
        </w:rPr>
        <w:t>Отчисления на социальные нужды состоят из страховых взносов в конкретные фонды (пенсионный, социального и обязательного медицинского страхова</w:t>
      </w:r>
      <w:r w:rsidR="00F978E4" w:rsidRPr="00F978E4">
        <w:rPr>
          <w:rFonts w:eastAsiaTheme="minorHAnsi"/>
          <w:sz w:val="28"/>
          <w:szCs w:val="28"/>
          <w:lang w:eastAsia="zh-CN"/>
        </w:rPr>
        <w:lastRenderedPageBreak/>
        <w:t>ния) с совокупной ставкой  в размере 34%. Налоговой базой для организаций является сумма выплат и иных вознаграждений, начисленных за  налоговый  период в пользу физических лиц (фонд оплаты труда).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  </w:t>
      </w:r>
      <w:r w:rsidR="008A7296">
        <w:rPr>
          <w:rFonts w:eastAsiaTheme="minorHAnsi"/>
          <w:sz w:val="28"/>
          <w:szCs w:val="28"/>
          <w:lang w:eastAsia="zh-CN"/>
        </w:rPr>
        <w:t xml:space="preserve">    </w:t>
      </w:r>
      <w:r w:rsidRPr="00F978E4">
        <w:rPr>
          <w:rFonts w:eastAsiaTheme="minorHAnsi"/>
          <w:sz w:val="28"/>
          <w:szCs w:val="28"/>
          <w:lang w:eastAsia="zh-CN"/>
        </w:rPr>
        <w:t xml:space="preserve"> В соответствии с этим отчисления на социальные нужды, тыс.р./год,: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                                          </w:t>
      </w:r>
      <w:r w:rsidRPr="00F978E4">
        <w:rPr>
          <w:rFonts w:eastAsiaTheme="minorHAnsi"/>
          <w:noProof/>
          <w:position w:val="-24"/>
          <w:sz w:val="28"/>
          <w:szCs w:val="28"/>
        </w:rPr>
        <w:drawing>
          <wp:inline distT="0" distB="0" distL="0" distR="0" wp14:anchorId="17642B7C" wp14:editId="78E4F84E">
            <wp:extent cx="1069975" cy="4768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8E4">
        <w:rPr>
          <w:rFonts w:eastAsiaTheme="minorHAnsi"/>
          <w:sz w:val="28"/>
          <w:szCs w:val="28"/>
          <w:lang w:eastAsia="zh-CN"/>
        </w:rPr>
        <w:t xml:space="preserve">             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</w:t>
      </w:r>
      <w:r w:rsidRPr="00F978E4">
        <w:rPr>
          <w:rFonts w:eastAsiaTheme="minorHAnsi"/>
          <w:position w:val="-14"/>
          <w:sz w:val="28"/>
          <w:szCs w:val="28"/>
          <w:lang w:eastAsia="zh-CN"/>
        </w:rPr>
        <w:object w:dxaOrig="440" w:dyaOrig="380">
          <v:shape id="_x0000_i1055" type="#_x0000_t75" style="width:35.4pt;height:30.6pt" o:ole="">
            <v:imagedata r:id="rId70" o:title=""/>
          </v:shape>
          <o:OLEObject Type="Embed" ProgID="Equation.3" ShapeID="_x0000_i1055" DrawAspect="Content" ObjectID="_1542004334" r:id="rId71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страховые взносы  в фонды (пенсионный, социального и добровольного медицинского страхования ) </w:t>
      </w:r>
      <w:r w:rsidRPr="00F978E4">
        <w:rPr>
          <w:rFonts w:eastAsiaTheme="minorHAnsi"/>
          <w:position w:val="-14"/>
          <w:sz w:val="28"/>
          <w:szCs w:val="28"/>
          <w:lang w:eastAsia="zh-CN"/>
        </w:rPr>
        <w:object w:dxaOrig="440" w:dyaOrig="380">
          <v:shape id="_x0000_i1056" type="#_x0000_t75" style="width:35.4pt;height:30.6pt" o:ole="">
            <v:imagedata r:id="rId70" o:title=""/>
          </v:shape>
          <o:OLEObject Type="Embed" ProgID="Equation.3" ShapeID="_x0000_i1056" DrawAspect="Content" ObjectID="_1542004335" r:id="rId72"/>
        </w:object>
      </w:r>
      <w:r w:rsidRPr="00F978E4">
        <w:rPr>
          <w:rFonts w:eastAsiaTheme="minorHAnsi"/>
          <w:sz w:val="28"/>
          <w:szCs w:val="28"/>
          <w:lang w:eastAsia="zh-CN"/>
        </w:rPr>
        <w:t>= 31%,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noProof/>
          <w:position w:val="-12"/>
          <w:sz w:val="28"/>
          <w:szCs w:val="28"/>
        </w:rPr>
        <w:drawing>
          <wp:inline distT="0" distB="0" distL="0" distR="0" wp14:anchorId="0316B463" wp14:editId="1912EABF">
            <wp:extent cx="389255" cy="3403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8E4">
        <w:rPr>
          <w:rFonts w:eastAsiaTheme="minorHAnsi"/>
          <w:sz w:val="28"/>
          <w:szCs w:val="28"/>
          <w:lang w:eastAsia="zh-CN"/>
        </w:rPr>
        <w:t>определены ранее ( формула (32) ).</w:t>
      </w:r>
    </w:p>
    <w:p w:rsidR="00F978E4" w:rsidRPr="00F978E4" w:rsidRDefault="00F978E4" w:rsidP="00F978E4">
      <w:pPr>
        <w:tabs>
          <w:tab w:val="left" w:pos="3625"/>
          <w:tab w:val="left" w:pos="6902"/>
        </w:tabs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="SimSun"/>
          <w:sz w:val="28"/>
          <w:szCs w:val="28"/>
          <w:lang w:eastAsia="zh-CN"/>
        </w:rPr>
        <w:t xml:space="preserve">                             </w:t>
      </w:r>
    </w:p>
    <w:p w:rsidR="00F978E4" w:rsidRPr="00F978E4" w:rsidRDefault="00F978E4" w:rsidP="00F978E4">
      <w:pPr>
        <w:tabs>
          <w:tab w:val="left" w:pos="3625"/>
          <w:tab w:val="left" w:pos="6902"/>
        </w:tabs>
        <w:ind w:firstLine="284"/>
        <w:rPr>
          <w:rFonts w:eastAsiaTheme="minorHAnsi"/>
          <w:position w:val="-24"/>
          <w:szCs w:val="22"/>
          <w:lang w:eastAsia="zh-CN"/>
        </w:rPr>
      </w:pPr>
      <w:r w:rsidRPr="00F978E4">
        <w:rPr>
          <w:rFonts w:eastAsiaTheme="minorHAnsi"/>
          <w:position w:val="-24"/>
          <w:sz w:val="28"/>
          <w:szCs w:val="28"/>
          <w:lang w:eastAsia="zh-CN"/>
        </w:rPr>
        <w:object w:dxaOrig="7500" w:dyaOrig="660">
          <v:shape id="_x0000_i1057" type="#_x0000_t75" style="width:420.6pt;height:37.8pt" o:ole="">
            <v:imagedata r:id="rId74" o:title=""/>
          </v:shape>
          <o:OLEObject Type="Embed" ProgID="Equation.3" ShapeID="_x0000_i1057" DrawAspect="Content" ObjectID="_1542004336" r:id="rId75"/>
        </w:object>
      </w:r>
    </w:p>
    <w:p w:rsidR="00F978E4" w:rsidRPr="008A7296" w:rsidRDefault="008A7296" w:rsidP="00F978E4">
      <w:pPr>
        <w:keepNext/>
        <w:keepLines/>
        <w:spacing w:before="200" w:line="276" w:lineRule="auto"/>
        <w:outlineLvl w:val="2"/>
        <w:rPr>
          <w:rFonts w:eastAsia="SimSun"/>
          <w:bCs/>
          <w:sz w:val="28"/>
          <w:szCs w:val="28"/>
          <w:lang w:eastAsia="zh-CN"/>
        </w:rPr>
      </w:pPr>
      <w:bookmarkStart w:id="13" w:name="_Toc389034796"/>
      <w:bookmarkStart w:id="14" w:name="_Toc419307263"/>
      <w:r w:rsidRPr="008A7296">
        <w:rPr>
          <w:rFonts w:asciiTheme="majorHAnsi" w:eastAsia="SimSun" w:hAnsiTheme="majorHAnsi" w:cstheme="majorBidi"/>
          <w:b/>
          <w:bCs/>
          <w:sz w:val="22"/>
          <w:szCs w:val="22"/>
          <w:lang w:eastAsia="zh-CN"/>
        </w:rPr>
        <w:t xml:space="preserve">      </w:t>
      </w:r>
      <w:r w:rsidRPr="008A7296">
        <w:rPr>
          <w:rFonts w:eastAsia="SimSun"/>
          <w:bCs/>
          <w:sz w:val="28"/>
          <w:szCs w:val="28"/>
          <w:lang w:eastAsia="zh-CN"/>
        </w:rPr>
        <w:t>3</w:t>
      </w:r>
      <w:r w:rsidR="00F978E4" w:rsidRPr="008A7296">
        <w:rPr>
          <w:rFonts w:eastAsia="SimSun"/>
          <w:bCs/>
          <w:sz w:val="28"/>
          <w:szCs w:val="28"/>
          <w:lang w:eastAsia="zh-CN"/>
        </w:rPr>
        <w:t>.5 Определение расходов на оплату энергоносителей</w:t>
      </w:r>
      <w:bookmarkEnd w:id="13"/>
      <w:bookmarkEnd w:id="14"/>
    </w:p>
    <w:p w:rsidR="00F978E4" w:rsidRPr="00F978E4" w:rsidRDefault="00F978E4" w:rsidP="00F978E4">
      <w:pPr>
        <w:rPr>
          <w:rFonts w:eastAsiaTheme="minorHAnsi"/>
          <w:lang w:eastAsia="zh-CN"/>
        </w:rPr>
      </w:pPr>
    </w:p>
    <w:p w:rsidR="00F978E4" w:rsidRPr="00F978E4" w:rsidRDefault="008A7296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zh-CN"/>
        </w:rPr>
        <w:t>Расходы на электроэнергию, топливо и смазку, потребляемые подъемно-транспортным и другим механическим оборудованием установок,  подсчитываются в зависимости от числа часов работы данного агрегата, нормы расхода топлива или электроэнергии и стоимости 1 т горючего или 1 кВт.ч электроэнергии.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Default="0006188C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………………</w:t>
      </w:r>
    </w:p>
    <w:p w:rsidR="0006188C" w:rsidRDefault="0006188C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……………….</w:t>
      </w:r>
    </w:p>
    <w:p w:rsidR="0006188C" w:rsidRPr="00F978E4" w:rsidRDefault="0006188C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>………………….</w:t>
      </w:r>
    </w:p>
    <w:p w:rsidR="0006188C" w:rsidRDefault="0006188C" w:rsidP="00F978E4">
      <w:pPr>
        <w:keepNext/>
        <w:keepLines/>
        <w:jc w:val="both"/>
        <w:outlineLvl w:val="2"/>
        <w:rPr>
          <w:rFonts w:asciiTheme="majorHAnsi" w:eastAsia="SimSun" w:hAnsiTheme="majorHAnsi" w:cstheme="majorBidi"/>
          <w:b/>
          <w:bCs/>
          <w:color w:val="4F81BD" w:themeColor="accent1"/>
          <w:sz w:val="28"/>
          <w:szCs w:val="28"/>
          <w:lang w:eastAsia="zh-CN"/>
        </w:rPr>
      </w:pPr>
      <w:bookmarkStart w:id="15" w:name="_Toc389034797"/>
    </w:p>
    <w:p w:rsidR="0006188C" w:rsidRPr="00F978E4" w:rsidRDefault="0006188C" w:rsidP="00F978E4">
      <w:pPr>
        <w:keepNext/>
        <w:keepLines/>
        <w:jc w:val="both"/>
        <w:outlineLvl w:val="2"/>
        <w:rPr>
          <w:rFonts w:asciiTheme="majorHAnsi" w:eastAsia="SimSun" w:hAnsiTheme="majorHAnsi" w:cstheme="majorBidi"/>
          <w:b/>
          <w:bCs/>
          <w:color w:val="4F81BD" w:themeColor="accent1"/>
          <w:sz w:val="28"/>
          <w:szCs w:val="28"/>
          <w:lang w:eastAsia="zh-CN"/>
        </w:rPr>
      </w:pPr>
    </w:p>
    <w:p w:rsidR="00F978E4" w:rsidRPr="00F978E4" w:rsidRDefault="001E1FBC" w:rsidP="00F978E4">
      <w:pPr>
        <w:keepNext/>
        <w:keepLines/>
        <w:ind w:firstLine="284"/>
        <w:jc w:val="both"/>
        <w:outlineLvl w:val="2"/>
        <w:rPr>
          <w:rFonts w:asciiTheme="majorHAnsi" w:eastAsia="SimSun" w:hAnsiTheme="majorHAnsi" w:cstheme="majorBidi"/>
          <w:b/>
          <w:bCs/>
          <w:color w:val="4F81BD" w:themeColor="accent1"/>
          <w:sz w:val="22"/>
          <w:szCs w:val="22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 3.6 </w:t>
      </w:r>
      <w:r w:rsidR="00A100A7" w:rsidRPr="00B5123C">
        <w:rPr>
          <w:rFonts w:eastAsia="SimSun"/>
          <w:sz w:val="28"/>
          <w:szCs w:val="28"/>
          <w:lang w:eastAsia="zh-CN"/>
        </w:rPr>
        <w:t>Определение расходов на маневровую работу для  подачи вагонов на фронты погрузки-выгрузки</w:t>
      </w:r>
    </w:p>
    <w:bookmarkEnd w:id="15"/>
    <w:p w:rsidR="00F978E4" w:rsidRPr="00F978E4" w:rsidRDefault="00F978E4" w:rsidP="00F978E4">
      <w:pPr>
        <w:ind w:firstLine="284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F978E4">
        <w:rPr>
          <w:rFonts w:asciiTheme="minorHAnsi" w:eastAsiaTheme="minorHAnsi" w:hAnsiTheme="minorHAnsi" w:cstheme="minorBidi"/>
          <w:sz w:val="22"/>
          <w:szCs w:val="22"/>
          <w:lang w:eastAsia="zh-CN"/>
        </w:rPr>
        <w:t xml:space="preserve">        </w:t>
      </w:r>
    </w:p>
    <w:p w:rsidR="00F978E4" w:rsidRPr="00F978E4" w:rsidRDefault="001E1FBC" w:rsidP="00F978E4">
      <w:pPr>
        <w:ind w:firstLine="284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zh-CN"/>
        </w:rPr>
        <w:t>Подача вагонов на грузовой фронт  под погрузку или выгрузку и уборка вагонов после окончания  грузовых операций выполняется маневровым локомотивом.</w:t>
      </w:r>
    </w:p>
    <w:p w:rsidR="00F978E4" w:rsidRPr="00F978E4" w:rsidRDefault="001E1FBC" w:rsidP="00F978E4">
      <w:pPr>
        <w:ind w:firstLine="284"/>
        <w:rPr>
          <w:rFonts w:eastAsiaTheme="minorHAnsi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zh-CN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zh-CN"/>
        </w:rPr>
        <w:t>Расходы на маневровую работу зависят от количества подач  вагонов на данный грузовой фронт в течение суток, продолжительности подачи (уборки) вагонов, стоимости локомотиво-ч маневровой работы и определяются по формуле, тыс.р./год:</w:t>
      </w: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="SimSun"/>
          <w:noProof/>
          <w:position w:val="-14"/>
          <w:sz w:val="28"/>
          <w:szCs w:val="28"/>
        </w:rPr>
        <w:drawing>
          <wp:inline distT="0" distB="0" distL="0" distR="0" wp14:anchorId="05C45E62" wp14:editId="59659A89">
            <wp:extent cx="2743200" cy="3498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8E4">
        <w:rPr>
          <w:rFonts w:eastAsiaTheme="minorHAnsi"/>
          <w:sz w:val="28"/>
          <w:szCs w:val="28"/>
          <w:lang w:eastAsia="zh-CN"/>
        </w:rPr>
        <w:t>(39)</w:t>
      </w: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sz w:val="28"/>
          <w:szCs w:val="28"/>
          <w:lang w:eastAsia="zh-CN"/>
        </w:rPr>
        <w:t xml:space="preserve">где </w:t>
      </w:r>
      <w:r w:rsidRPr="00F978E4">
        <w:rPr>
          <w:rFonts w:eastAsia="SimSun"/>
          <w:position w:val="-10"/>
          <w:sz w:val="28"/>
          <w:szCs w:val="28"/>
          <w:lang w:eastAsia="zh-CN"/>
        </w:rPr>
        <w:object w:dxaOrig="340" w:dyaOrig="340">
          <v:shape id="_x0000_i1058" type="#_x0000_t75" style="width:27pt;height:27pt" o:ole="">
            <v:imagedata r:id="rId77" o:title=""/>
          </v:shape>
          <o:OLEObject Type="Embed" ProgID="Equation.3" ShapeID="_x0000_i1058" DrawAspect="Content" ObjectID="_1542004337" r:id="rId78"/>
        </w:object>
      </w:r>
      <w:r w:rsidRPr="00F978E4">
        <w:rPr>
          <w:rFonts w:eastAsia="SimSun"/>
          <w:sz w:val="28"/>
          <w:szCs w:val="28"/>
          <w:lang w:eastAsia="zh-CN"/>
        </w:rPr>
        <w:t xml:space="preserve"> - единичная расходная  ставка на 1 локомотиво</w:t>
      </w:r>
      <w:r w:rsidRPr="00F978E4">
        <w:rPr>
          <w:rFonts w:eastAsia="SimSun"/>
          <w:sz w:val="28"/>
          <w:szCs w:val="28"/>
          <w:lang w:eastAsia="zh-CN"/>
        </w:rPr>
        <w:sym w:font="Symbol" w:char="F0D7"/>
      </w:r>
      <w:r w:rsidRPr="00F978E4">
        <w:rPr>
          <w:rFonts w:eastAsia="SimSun"/>
          <w:sz w:val="28"/>
          <w:szCs w:val="28"/>
          <w:lang w:eastAsia="zh-CN"/>
        </w:rPr>
        <w:t>ч маневровой работы, р./лок</w:t>
      </w:r>
      <w:r w:rsidRPr="00F978E4">
        <w:rPr>
          <w:rFonts w:eastAsia="SimSun"/>
          <w:sz w:val="28"/>
          <w:szCs w:val="28"/>
          <w:lang w:eastAsia="zh-CN"/>
        </w:rPr>
        <w:sym w:font="Symbol" w:char="F0D7"/>
      </w:r>
      <w:r w:rsidRPr="00F978E4">
        <w:rPr>
          <w:rFonts w:eastAsia="SimSun"/>
          <w:sz w:val="28"/>
          <w:szCs w:val="28"/>
          <w:lang w:eastAsia="zh-CN"/>
        </w:rPr>
        <w:t>ч.</w:t>
      </w:r>
    </w:p>
    <w:p w:rsidR="00F978E4" w:rsidRPr="00F978E4" w:rsidRDefault="001E1FBC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</w:t>
      </w:r>
      <w:r w:rsidR="00F978E4" w:rsidRPr="00F978E4">
        <w:rPr>
          <w:rFonts w:eastAsia="SimSun"/>
          <w:sz w:val="28"/>
          <w:szCs w:val="28"/>
          <w:lang w:eastAsia="zh-CN"/>
        </w:rPr>
        <w:t xml:space="preserve">Для расчетов принимается </w:t>
      </w:r>
      <w:r w:rsidR="00F978E4" w:rsidRPr="00F978E4">
        <w:rPr>
          <w:rFonts w:eastAsia="SimSun"/>
          <w:position w:val="-10"/>
          <w:sz w:val="28"/>
          <w:szCs w:val="28"/>
          <w:lang w:eastAsia="zh-CN"/>
        </w:rPr>
        <w:object w:dxaOrig="340" w:dyaOrig="340">
          <v:shape id="_x0000_i1059" type="#_x0000_t75" style="width:27pt;height:27pt" o:ole="">
            <v:imagedata r:id="rId77" o:title=""/>
          </v:shape>
          <o:OLEObject Type="Embed" ProgID="Equation.3" ShapeID="_x0000_i1059" DrawAspect="Content" ObjectID="_1542004338" r:id="rId79"/>
        </w:object>
      </w:r>
      <w:r w:rsidR="00F978E4" w:rsidRPr="00F978E4">
        <w:rPr>
          <w:rFonts w:eastAsia="SimSun"/>
          <w:sz w:val="28"/>
          <w:szCs w:val="28"/>
          <w:lang w:eastAsia="zh-CN"/>
        </w:rPr>
        <w:t>=950 р./лок</w:t>
      </w:r>
      <w:r w:rsidR="00F978E4" w:rsidRPr="00F978E4">
        <w:rPr>
          <w:rFonts w:eastAsia="SimSun"/>
          <w:sz w:val="28"/>
          <w:szCs w:val="28"/>
          <w:lang w:eastAsia="zh-CN"/>
        </w:rPr>
        <w:sym w:font="Symbol" w:char="F0D7"/>
      </w:r>
      <w:r w:rsidR="00F978E4" w:rsidRPr="00F978E4">
        <w:rPr>
          <w:rFonts w:eastAsia="SimSun"/>
          <w:sz w:val="28"/>
          <w:szCs w:val="28"/>
          <w:lang w:eastAsia="zh-CN"/>
        </w:rPr>
        <w:t>ч (величина единичной расходной ставки  на  1 локомотово-час маневровой работы принята на основе экономиче</w:t>
      </w:r>
      <w:r w:rsidR="00F978E4" w:rsidRPr="00F978E4">
        <w:rPr>
          <w:rFonts w:eastAsia="SimSun"/>
          <w:sz w:val="28"/>
          <w:szCs w:val="28"/>
          <w:lang w:eastAsia="zh-CN"/>
        </w:rPr>
        <w:lastRenderedPageBreak/>
        <w:t>ской оценки показателей  эксплуатационной работы  филиала ОАО  РЖД Октябрьская железная дорога ( приказ НЗ, № 471/п от 30.07.2009 года);</w:t>
      </w:r>
    </w:p>
    <w:p w:rsidR="00F978E4" w:rsidRPr="00F978E4" w:rsidRDefault="001E1FBC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position w:val="-14"/>
          <w:sz w:val="28"/>
          <w:szCs w:val="28"/>
          <w:lang w:eastAsia="zh-CN"/>
        </w:rPr>
        <w:t xml:space="preserve">     </w:t>
      </w:r>
      <w:r w:rsidR="00F978E4" w:rsidRPr="00F978E4">
        <w:rPr>
          <w:rFonts w:eastAsia="SimSun"/>
          <w:position w:val="-14"/>
          <w:sz w:val="28"/>
          <w:szCs w:val="28"/>
          <w:lang w:eastAsia="zh-CN"/>
        </w:rPr>
        <w:object w:dxaOrig="279" w:dyaOrig="380">
          <v:shape id="_x0000_i1060" type="#_x0000_t75" style="width:21pt;height:27pt" o:ole="">
            <v:imagedata r:id="rId80" o:title=""/>
          </v:shape>
          <o:OLEObject Type="Embed" ProgID="Equation.3" ShapeID="_x0000_i1060" DrawAspect="Content" ObjectID="_1542004339" r:id="rId81"/>
        </w:object>
      </w:r>
      <w:r w:rsidR="00F978E4" w:rsidRPr="00F978E4">
        <w:rPr>
          <w:rFonts w:eastAsia="SimSun"/>
          <w:sz w:val="28"/>
          <w:szCs w:val="28"/>
          <w:lang w:eastAsia="zh-CN"/>
        </w:rPr>
        <w:t xml:space="preserve"> -  продолжительность подачи (уборки) вагонов на грузовой фронт, ч., принимается для расчетов в пределах    </w:t>
      </w:r>
      <w:r w:rsidR="00F978E4" w:rsidRPr="00F978E4">
        <w:rPr>
          <w:rFonts w:eastAsia="SimSun"/>
          <w:position w:val="-14"/>
          <w:sz w:val="28"/>
          <w:szCs w:val="28"/>
          <w:lang w:eastAsia="zh-CN"/>
        </w:rPr>
        <w:object w:dxaOrig="279" w:dyaOrig="380">
          <v:shape id="_x0000_i1061" type="#_x0000_t75" style="width:21pt;height:27pt" o:ole="">
            <v:imagedata r:id="rId80" o:title=""/>
          </v:shape>
          <o:OLEObject Type="Embed" ProgID="Equation.3" ShapeID="_x0000_i1061" DrawAspect="Content" ObjectID="_1542004340" r:id="rId82"/>
        </w:object>
      </w:r>
      <w:r w:rsidR="00F978E4" w:rsidRPr="00F978E4">
        <w:rPr>
          <w:rFonts w:eastAsia="SimSun"/>
          <w:sz w:val="28"/>
          <w:szCs w:val="28"/>
          <w:lang w:eastAsia="zh-CN"/>
        </w:rPr>
        <w:t xml:space="preserve"> =0,5 ч;;</w:t>
      </w: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  <w:r w:rsidRPr="00F978E4">
        <w:rPr>
          <w:rFonts w:eastAsia="SimSun"/>
          <w:position w:val="-12"/>
          <w:sz w:val="28"/>
          <w:szCs w:val="28"/>
          <w:lang w:eastAsia="zh-CN"/>
        </w:rPr>
        <w:object w:dxaOrig="420" w:dyaOrig="360">
          <v:shape id="_x0000_i1062" type="#_x0000_t75" style="width:30.6pt;height:28.8pt" o:ole="">
            <v:imagedata r:id="rId83" o:title=""/>
          </v:shape>
          <o:OLEObject Type="Embed" ProgID="Equation.3" ShapeID="_x0000_i1062" DrawAspect="Content" ObjectID="_1542004341" r:id="rId84"/>
        </w:object>
      </w:r>
      <w:r w:rsidRPr="00F978E4">
        <w:rPr>
          <w:rFonts w:eastAsia="SimSun"/>
          <w:sz w:val="28"/>
          <w:szCs w:val="28"/>
          <w:lang w:eastAsia="zh-CN"/>
        </w:rPr>
        <w:t xml:space="preserve"> - количество  подач вагонов на грузовой фронт в течение суток.</w:t>
      </w:r>
    </w:p>
    <w:p w:rsidR="00F978E4" w:rsidRPr="00F978E4" w:rsidRDefault="001E1FBC" w:rsidP="00F978E4">
      <w:pPr>
        <w:ind w:firstLine="284"/>
        <w:rPr>
          <w:rFonts w:eastAsia="SimSun"/>
          <w:position w:val="-14"/>
          <w:sz w:val="28"/>
          <w:szCs w:val="28"/>
          <w:lang w:eastAsia="zh-CN"/>
        </w:rPr>
      </w:pPr>
      <w:r w:rsidRPr="00F978E4">
        <w:rPr>
          <w:rFonts w:eastAsia="SimSun"/>
          <w:position w:val="-32"/>
          <w:sz w:val="28"/>
          <w:szCs w:val="28"/>
          <w:lang w:eastAsia="zh-CN"/>
        </w:rPr>
        <w:object w:dxaOrig="5740" w:dyaOrig="760">
          <v:shape id="_x0000_i1063" type="#_x0000_t75" style="width:412.8pt;height:52.2pt" o:ole="">
            <v:imagedata r:id="rId85" o:title=""/>
          </v:shape>
          <o:OLEObject Type="Embed" ProgID="Equation.3" ShapeID="_x0000_i1063" DrawAspect="Content" ObjectID="_1542004342" r:id="rId86"/>
        </w:object>
      </w:r>
    </w:p>
    <w:p w:rsidR="00F978E4" w:rsidRPr="00F978E4" w:rsidRDefault="00F978E4" w:rsidP="00F978E4">
      <w:pPr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lang w:eastAsia="zh-CN"/>
        </w:rPr>
      </w:pPr>
      <w:r w:rsidRPr="00F978E4">
        <w:rPr>
          <w:rFonts w:eastAsiaTheme="minorHAnsi"/>
          <w:lang w:eastAsia="zh-CN"/>
        </w:rPr>
        <w:t xml:space="preserve">           </w:t>
      </w:r>
    </w:p>
    <w:p w:rsidR="00F978E4" w:rsidRPr="00F978E4" w:rsidRDefault="001E1FBC" w:rsidP="00F978E4">
      <w:pPr>
        <w:tabs>
          <w:tab w:val="left" w:pos="3625"/>
        </w:tabs>
        <w:spacing w:after="200" w:line="276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F978E4" w:rsidRPr="00F978E4">
        <w:rPr>
          <w:rFonts w:eastAsiaTheme="minorHAnsi"/>
          <w:sz w:val="28"/>
          <w:szCs w:val="28"/>
          <w:lang w:eastAsia="en-US"/>
        </w:rPr>
        <w:t>Годовые  эксплуатационные   расходы  по  складу  включают следующие  основные  составляющие ( формула (27) ), тыс. р./год</w:t>
      </w:r>
    </w:p>
    <w:p w:rsidR="00F978E4" w:rsidRPr="0006188C" w:rsidRDefault="0006188C" w:rsidP="00F978E4">
      <w:pPr>
        <w:keepNext/>
        <w:keepLines/>
        <w:spacing w:before="480" w:line="276" w:lineRule="auto"/>
        <w:outlineLvl w:val="0"/>
        <w:rPr>
          <w:rFonts w:eastAsia="SimSun"/>
          <w:b/>
          <w:bCs/>
          <w:sz w:val="32"/>
          <w:szCs w:val="32"/>
          <w:lang w:eastAsia="zh-CN"/>
        </w:rPr>
      </w:pPr>
      <w:bookmarkStart w:id="16" w:name="_Toc389034799"/>
      <w:bookmarkStart w:id="17" w:name="_Toc419307267"/>
      <w:bookmarkEnd w:id="6"/>
      <w:r w:rsidRPr="0006188C">
        <w:rPr>
          <w:rFonts w:eastAsia="SimSun"/>
          <w:b/>
          <w:bCs/>
          <w:sz w:val="32"/>
          <w:szCs w:val="32"/>
          <w:lang w:eastAsia="zh-CN"/>
        </w:rPr>
        <w:t xml:space="preserve">          4 </w:t>
      </w:r>
      <w:r w:rsidR="00F978E4" w:rsidRPr="0006188C">
        <w:rPr>
          <w:rFonts w:eastAsia="SimSun"/>
          <w:b/>
          <w:bCs/>
          <w:sz w:val="32"/>
          <w:szCs w:val="32"/>
          <w:lang w:eastAsia="zh-CN"/>
        </w:rPr>
        <w:t xml:space="preserve">Определение   </w:t>
      </w:r>
      <w:r w:rsidRPr="0006188C">
        <w:rPr>
          <w:rFonts w:eastAsia="SimSun"/>
          <w:b/>
          <w:bCs/>
          <w:sz w:val="32"/>
          <w:szCs w:val="32"/>
          <w:lang w:eastAsia="zh-CN"/>
        </w:rPr>
        <w:t xml:space="preserve">себестоимости переработки 1 тонны груза и </w:t>
      </w:r>
      <w:r w:rsidR="00F978E4" w:rsidRPr="0006188C">
        <w:rPr>
          <w:rFonts w:eastAsia="SimSun"/>
          <w:b/>
          <w:bCs/>
          <w:sz w:val="32"/>
          <w:szCs w:val="32"/>
          <w:lang w:eastAsia="zh-CN"/>
        </w:rPr>
        <w:t>приведенных затрат на строительство и эксплуатацию склада</w:t>
      </w:r>
      <w:bookmarkEnd w:id="16"/>
      <w:bookmarkEnd w:id="17"/>
    </w:p>
    <w:p w:rsidR="00F978E4" w:rsidRPr="00F978E4" w:rsidRDefault="00F978E4" w:rsidP="00F978E4">
      <w:pPr>
        <w:ind w:firstLine="284"/>
        <w:contextualSpacing/>
        <w:jc w:val="both"/>
        <w:rPr>
          <w:rFonts w:eastAsiaTheme="minorHAnsi"/>
          <w:lang w:eastAsia="en-US"/>
        </w:rPr>
      </w:pPr>
    </w:p>
    <w:p w:rsidR="00F978E4" w:rsidRPr="00F978E4" w:rsidRDefault="0006188C" w:rsidP="00F978E4">
      <w:pPr>
        <w:ind w:firstLine="284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sz w:val="28"/>
          <w:szCs w:val="28"/>
          <w:lang w:eastAsia="en-US"/>
        </w:rPr>
        <w:t>Строительство склада может осуществляться на участке земли, являющимся собственностью  предприятия или организации, приобретенным в собственность или взятом в аренду. В связи с этим  при определении приведенных затрат на строительство и эксплуатацию  склада, себестоимости переработки одной тонны груза важное значение имеет  учет  стоимости  участка земли, необходимого для размещения склада,  налога на землю или арендной платы за землю.</w:t>
      </w:r>
    </w:p>
    <w:p w:rsidR="00F978E4" w:rsidRPr="00F978E4" w:rsidRDefault="0006188C" w:rsidP="00F978E4">
      <w:pPr>
        <w:ind w:firstLine="284"/>
        <w:contextualSpacing/>
        <w:rPr>
          <w:rFonts w:eastAsia="SimSun"/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sz w:val="28"/>
          <w:szCs w:val="28"/>
          <w:lang w:eastAsia="en-US"/>
        </w:rPr>
        <w:t>В данном курсовом проекте рассмотрим случай, когда участок земли находится в собственности предприятия.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jc w:val="both"/>
        <w:rPr>
          <w:rFonts w:eastAsiaTheme="minorHAnsi"/>
          <w:sz w:val="28"/>
          <w:szCs w:val="28"/>
          <w:u w:val="single"/>
          <w:lang w:eastAsia="zh-CN"/>
        </w:rPr>
      </w:pPr>
      <w:r w:rsidRPr="00F978E4">
        <w:rPr>
          <w:rFonts w:eastAsiaTheme="minorHAnsi"/>
          <w:b/>
          <w:i/>
          <w:sz w:val="28"/>
          <w:szCs w:val="28"/>
          <w:u w:val="single"/>
          <w:lang w:eastAsia="zh-CN"/>
        </w:rPr>
        <w:t>Приведенные затраты на строительство и эксплуатацию склада</w:t>
      </w:r>
      <w:r w:rsidRPr="00F978E4">
        <w:rPr>
          <w:rFonts w:eastAsiaTheme="minorHAnsi"/>
          <w:sz w:val="28"/>
          <w:szCs w:val="28"/>
          <w:u w:val="single"/>
          <w:lang w:eastAsia="zh-CN"/>
        </w:rPr>
        <w:t xml:space="preserve">,  </w:t>
      </w:r>
      <w:r w:rsidRPr="00F978E4">
        <w:rPr>
          <w:rFonts w:eastAsiaTheme="minorHAnsi"/>
          <w:i/>
          <w:sz w:val="28"/>
          <w:szCs w:val="28"/>
          <w:u w:val="single"/>
          <w:lang w:eastAsia="zh-CN"/>
        </w:rPr>
        <w:t>тыс.р./год, определяются по формуле</w:t>
      </w:r>
      <w:r w:rsidRPr="00F978E4">
        <w:rPr>
          <w:rFonts w:eastAsiaTheme="minorHAnsi"/>
          <w:sz w:val="28"/>
          <w:szCs w:val="28"/>
          <w:u w:val="single"/>
          <w:lang w:eastAsia="zh-CN"/>
        </w:rPr>
        <w:t>: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06188C" w:rsidP="00F978E4">
      <w:pPr>
        <w:rPr>
          <w:rFonts w:eastAsiaTheme="minorHAnsi"/>
          <w:sz w:val="28"/>
          <w:szCs w:val="28"/>
          <w:lang w:eastAsia="zh-CN"/>
        </w:rPr>
      </w:pPr>
      <w:r w:rsidRPr="00F06B34">
        <w:rPr>
          <w:position w:val="-30"/>
        </w:rPr>
        <w:object w:dxaOrig="5500" w:dyaOrig="720">
          <v:shape id="_x0000_i1064" type="#_x0000_t75" style="width:369.6pt;height:44.4pt" o:ole="">
            <v:imagedata r:id="rId87" o:title=""/>
          </v:shape>
          <o:OLEObject Type="Embed" ProgID="Equation.3" ShapeID="_x0000_i1064" DrawAspect="Content" ObjectID="_1542004343" r:id="rId88"/>
        </w:objec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zh-CN"/>
        </w:rPr>
      </w:pPr>
    </w:p>
    <w:p w:rsidR="00F978E4" w:rsidRPr="0006188C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 К   - общие  капитальные  затраты  на  строительство  и  оснащение оборудованием  склада, тыс. р.:  </w:t>
      </w:r>
      <w:r w:rsidRPr="00F978E4">
        <w:rPr>
          <w:rFonts w:eastAsiaTheme="minorHAnsi"/>
          <w:noProof/>
          <w:position w:val="-14"/>
          <w:sz w:val="28"/>
          <w:szCs w:val="28"/>
        </w:rPr>
        <w:drawing>
          <wp:inline distT="0" distB="0" distL="0" distR="0" wp14:anchorId="21FE70FE" wp14:editId="39418D13">
            <wp:extent cx="1381125" cy="2952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8E4">
        <w:rPr>
          <w:rFonts w:eastAsiaTheme="minorHAnsi"/>
          <w:sz w:val="28"/>
          <w:szCs w:val="28"/>
          <w:lang w:eastAsia="zh-CN"/>
        </w:rPr>
        <w:t xml:space="preserve">. </w:t>
      </w:r>
      <w:r w:rsidRPr="0006188C">
        <w:rPr>
          <w:rFonts w:eastAsiaTheme="minorHAnsi"/>
          <w:sz w:val="28"/>
          <w:szCs w:val="28"/>
          <w:lang w:eastAsia="en-US"/>
        </w:rPr>
        <w:t>Расчет величины капиталовложений приведен в таблице 1 (смета капитальных  вложений  на строительство склада);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300" w:dyaOrig="360">
          <v:shape id="_x0000_i1065" type="#_x0000_t75" style="width:18.6pt;height:21pt" o:ole="">
            <v:imagedata r:id="rId90" o:title=""/>
          </v:shape>
          <o:OLEObject Type="Embed" ProgID="Equation.3" ShapeID="_x0000_i1065" DrawAspect="Content" ObjectID="_1542004344" r:id="rId91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   - коэффициент   экономической   эффективности    капитальных вложений;  принимают  </w:t>
      </w:r>
      <w:r w:rsidRPr="00F978E4">
        <w:rPr>
          <w:rFonts w:eastAsiaTheme="minorHAnsi"/>
          <w:i/>
          <w:sz w:val="28"/>
          <w:szCs w:val="28"/>
          <w:lang w:eastAsia="zh-CN"/>
        </w:rPr>
        <w:t>Е</w:t>
      </w:r>
      <w:r w:rsidRPr="00F978E4">
        <w:rPr>
          <w:rFonts w:eastAsiaTheme="minorHAnsi"/>
          <w:i/>
          <w:sz w:val="28"/>
          <w:szCs w:val="28"/>
          <w:vertAlign w:val="subscript"/>
          <w:lang w:eastAsia="zh-CN"/>
        </w:rPr>
        <w:t>н</w:t>
      </w:r>
      <w:r w:rsidRPr="00F978E4">
        <w:rPr>
          <w:rFonts w:eastAsiaTheme="minorHAnsi"/>
          <w:sz w:val="28"/>
          <w:szCs w:val="28"/>
          <w:lang w:eastAsia="zh-CN"/>
        </w:rPr>
        <w:t xml:space="preserve"> = 0,10;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Э</w:t>
      </w:r>
      <w:r w:rsidRPr="00F978E4">
        <w:rPr>
          <w:rFonts w:eastAsiaTheme="minorHAnsi"/>
          <w:sz w:val="28"/>
          <w:szCs w:val="28"/>
          <w:vertAlign w:val="subscript"/>
          <w:lang w:eastAsia="zh-CN"/>
        </w:rPr>
        <w:t>год</w:t>
      </w:r>
      <w:r w:rsidRPr="00F978E4">
        <w:rPr>
          <w:rFonts w:eastAsiaTheme="minorHAnsi"/>
          <w:sz w:val="28"/>
          <w:szCs w:val="28"/>
          <w:lang w:eastAsia="zh-CN"/>
        </w:rPr>
        <w:t xml:space="preserve">  - годовые  эксплуатационные   (производственные)  расходы  по складу,  тыс.р./год;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80" w:dyaOrig="360">
          <v:shape id="_x0000_i1066" type="#_x0000_t75" style="width:30.6pt;height:24pt" o:ole="">
            <v:imagedata r:id="rId92" o:title=""/>
          </v:shape>
          <o:OLEObject Type="Embed" ProgID="Equation.3" ShapeID="_x0000_i1066" DrawAspect="Content" ObjectID="_1542004345" r:id="rId93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налог на землю, тыс.р/год.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       Величина налога на землю, тыс.р./год, зависит от кадастровой стоимости участка земли и налогового процента начислений, определяется по формуле:</w:t>
      </w:r>
    </w:p>
    <w:p w:rsidR="00F978E4" w:rsidRPr="00F978E4" w:rsidRDefault="0006188C" w:rsidP="0006188C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06B34">
        <w:rPr>
          <w:position w:val="-12"/>
        </w:rPr>
        <w:object w:dxaOrig="5319" w:dyaOrig="380">
          <v:shape id="_x0000_i1067" type="#_x0000_t75" style="width:353.4pt;height:24.6pt" o:ole="" o:allowoverlap="f">
            <v:imagedata r:id="rId94" o:title=""/>
          </v:shape>
          <o:OLEObject Type="Embed" ProgID="Equation.3" ShapeID="_x0000_i1067" DrawAspect="Content" ObjectID="_1542004346" r:id="rId95"/>
        </w:object>
      </w:r>
    </w:p>
    <w:p w:rsidR="0006188C" w:rsidRDefault="0006188C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   </w:t>
      </w: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60" w:dyaOrig="360">
          <v:shape id="_x0000_i1068" type="#_x0000_t75" style="width:34.2pt;height:28.8pt" o:ole="">
            <v:imagedata r:id="rId96" o:title=""/>
          </v:shape>
          <o:OLEObject Type="Embed" ProgID="Equation.3" ShapeID="_x0000_i1068" DrawAspect="Content" ObjectID="_1542004347" r:id="rId97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кадастровая  стоимость  участка  земли, отведенного  для   строительства склада, 2400 тыс.р: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340" w:dyaOrig="380">
          <v:shape id="_x0000_i1069" type="#_x0000_t75" style="width:27pt;height:28.8pt" o:ole="">
            <v:imagedata r:id="rId98" o:title=""/>
          </v:shape>
          <o:OLEObject Type="Embed" ProgID="Equation.3" ShapeID="_x0000_i1069" DrawAspect="Content" ObjectID="_1542004348" r:id="rId99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  ставка  налога  на  землю, %, принимается на уровне 1,5 %.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4"/>
          <w:sz w:val="28"/>
          <w:szCs w:val="28"/>
          <w:lang w:eastAsia="zh-CN"/>
        </w:rPr>
        <w:object w:dxaOrig="4780" w:dyaOrig="380">
          <v:shape id="_x0000_i1070" type="#_x0000_t75" style="width:301.8pt;height:24pt" o:ole="">
            <v:imagedata r:id="rId100" o:title=""/>
          </v:shape>
          <o:OLEObject Type="Embed" ProgID="Equation.3" ShapeID="_x0000_i1070" DrawAspect="Content" ObjectID="_1542004349" r:id="rId101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    (44)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   </w:t>
      </w:r>
      <w:r w:rsidRPr="00F978E4">
        <w:rPr>
          <w:rFonts w:eastAsiaTheme="minorHAnsi"/>
          <w:position w:val="-14"/>
          <w:sz w:val="28"/>
          <w:szCs w:val="28"/>
          <w:lang w:eastAsia="zh-CN"/>
        </w:rPr>
        <w:object w:dxaOrig="360" w:dyaOrig="400">
          <v:shape id="_x0000_i1071" type="#_x0000_t75" style="width:28.8pt;height:28.8pt" o:ole="">
            <v:imagedata r:id="rId102" o:title=""/>
          </v:shape>
          <o:OLEObject Type="Embed" ProgID="Equation.3" ShapeID="_x0000_i1071" DrawAspect="Content" ObjectID="_1542004350" r:id="rId103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площадь участка земли, необходимого для размещения склада;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40" w:dyaOrig="380">
          <v:shape id="_x0000_i1072" type="#_x0000_t75" style="width:30.6pt;height:27pt" o:ole="">
            <v:imagedata r:id="rId104" o:title=""/>
          </v:shape>
          <o:OLEObject Type="Embed" ProgID="Equation.3" ShapeID="_x0000_i1072" DrawAspect="Content" ObjectID="_1542004351" r:id="rId105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кадастровая стоимость </w:t>
      </w:r>
      <w:smartTag w:uri="urn:schemas-microsoft-com:office:smarttags" w:element="metricconverter">
        <w:smartTagPr>
          <w:attr w:name="ProductID" w:val="1 м2"/>
        </w:smartTagPr>
        <w:r w:rsidRPr="00F978E4">
          <w:rPr>
            <w:rFonts w:eastAsiaTheme="minorHAnsi"/>
            <w:sz w:val="28"/>
            <w:szCs w:val="28"/>
            <w:lang w:eastAsia="zh-CN"/>
          </w:rPr>
          <w:t>1 м</w:t>
        </w:r>
        <w:r w:rsidRPr="00F978E4">
          <w:rPr>
            <w:rFonts w:eastAsiaTheme="minorHAnsi"/>
            <w:sz w:val="28"/>
            <w:szCs w:val="28"/>
            <w:vertAlign w:val="superscript"/>
            <w:lang w:eastAsia="zh-CN"/>
          </w:rPr>
          <w:t>2</w:t>
        </w:r>
      </w:smartTag>
      <w:r w:rsidRPr="00F978E4">
        <w:rPr>
          <w:rFonts w:eastAsiaTheme="minorHAnsi"/>
          <w:sz w:val="28"/>
          <w:szCs w:val="28"/>
          <w:lang w:eastAsia="zh-CN"/>
        </w:rPr>
        <w:t xml:space="preserve"> земли, отведенной  для строительства склада, 0,08 тыс.р./м</w:t>
      </w:r>
      <w:r w:rsidRPr="00F978E4">
        <w:rPr>
          <w:rFonts w:eastAsiaTheme="minorHAnsi"/>
          <w:sz w:val="28"/>
          <w:szCs w:val="28"/>
          <w:vertAlign w:val="superscript"/>
          <w:lang w:eastAsia="zh-CN"/>
        </w:rPr>
        <w:t xml:space="preserve">2 </w:t>
      </w:r>
      <w:r w:rsidRPr="00F978E4">
        <w:rPr>
          <w:rFonts w:eastAsiaTheme="minorHAnsi"/>
          <w:sz w:val="28"/>
          <w:szCs w:val="28"/>
          <w:lang w:eastAsia="zh-CN"/>
        </w:rPr>
        <w:t>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Коэффициент экономической эффективности капиталовложений </w:t>
      </w:r>
      <w:r w:rsidRPr="00F978E4">
        <w:rPr>
          <w:rFonts w:eastAsiaTheme="minorHAnsi"/>
          <w:i/>
          <w:sz w:val="28"/>
          <w:szCs w:val="28"/>
          <w:lang w:eastAsia="zh-CN"/>
        </w:rPr>
        <w:t>Е</w:t>
      </w:r>
      <w:r w:rsidRPr="00F978E4">
        <w:rPr>
          <w:rFonts w:eastAsiaTheme="minorHAnsi"/>
          <w:i/>
          <w:sz w:val="28"/>
          <w:szCs w:val="28"/>
          <w:vertAlign w:val="subscript"/>
          <w:lang w:eastAsia="zh-CN"/>
        </w:rPr>
        <w:t>н</w:t>
      </w:r>
      <w:r w:rsidRPr="00F978E4">
        <w:rPr>
          <w:rFonts w:eastAsiaTheme="minorHAnsi"/>
          <w:i/>
          <w:sz w:val="28"/>
          <w:szCs w:val="28"/>
          <w:lang w:eastAsia="zh-CN"/>
        </w:rPr>
        <w:t xml:space="preserve"> </w:t>
      </w:r>
      <w:r w:rsidRPr="00F978E4">
        <w:rPr>
          <w:rFonts w:eastAsiaTheme="minorHAnsi"/>
          <w:sz w:val="28"/>
          <w:szCs w:val="28"/>
          <w:lang w:eastAsia="zh-CN"/>
        </w:rPr>
        <w:t>представляет  величину,  обратную  нормативному или заданному сроку  окупаемости   капиталовложений   Т</w:t>
      </w:r>
      <w:r w:rsidRPr="00F978E4">
        <w:rPr>
          <w:rFonts w:eastAsiaTheme="minorHAnsi"/>
          <w:sz w:val="28"/>
          <w:szCs w:val="28"/>
          <w:vertAlign w:val="subscript"/>
          <w:lang w:eastAsia="zh-CN"/>
        </w:rPr>
        <w:t xml:space="preserve">ок </w:t>
      </w:r>
      <w:r w:rsidRPr="00F978E4">
        <w:rPr>
          <w:rFonts w:eastAsiaTheme="minorHAnsi"/>
          <w:sz w:val="28"/>
          <w:szCs w:val="28"/>
          <w:lang w:eastAsia="zh-CN"/>
        </w:rPr>
        <w:t>(в зависимости от источника финансирования):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30"/>
          <w:sz w:val="28"/>
          <w:szCs w:val="28"/>
          <w:lang w:eastAsia="zh-CN"/>
        </w:rPr>
        <w:object w:dxaOrig="1420" w:dyaOrig="680">
          <v:shape id="_x0000_i1073" type="#_x0000_t75" style="width:86.4pt;height:41.4pt" o:ole="">
            <v:imagedata r:id="rId106" o:title=""/>
          </v:shape>
          <o:OLEObject Type="Embed" ProgID="Equation.3" ShapeID="_x0000_i1073" DrawAspect="Content" ObjectID="_1542004352" r:id="rId107"/>
        </w:object>
      </w: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jc w:val="both"/>
        <w:rPr>
          <w:rFonts w:eastAsiaTheme="minorHAnsi"/>
          <w:i/>
          <w:sz w:val="28"/>
          <w:szCs w:val="28"/>
          <w:u w:val="single"/>
          <w:lang w:eastAsia="zh-CN"/>
        </w:rPr>
      </w:pPr>
      <w:r w:rsidRPr="00F978E4">
        <w:rPr>
          <w:rFonts w:eastAsiaTheme="minorHAnsi"/>
          <w:b/>
          <w:i/>
          <w:sz w:val="28"/>
          <w:szCs w:val="28"/>
          <w:u w:val="single"/>
          <w:lang w:eastAsia="zh-CN"/>
        </w:rPr>
        <w:t>Себестоимость  переработки  груза</w:t>
      </w:r>
      <w:r w:rsidRPr="00F978E4">
        <w:rPr>
          <w:rFonts w:eastAsiaTheme="minorHAnsi"/>
          <w:i/>
          <w:sz w:val="28"/>
          <w:szCs w:val="28"/>
          <w:u w:val="single"/>
          <w:lang w:eastAsia="zh-CN"/>
        </w:rPr>
        <w:t xml:space="preserve">  на  складе, р./т, определяется по формуле:</w:t>
      </w:r>
    </w:p>
    <w:p w:rsidR="00F978E4" w:rsidRPr="00F978E4" w:rsidRDefault="0006188C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06B34">
        <w:rPr>
          <w:position w:val="-32"/>
        </w:rPr>
        <w:object w:dxaOrig="4340" w:dyaOrig="720">
          <v:shape id="_x0000_i1074" type="#_x0000_t75" style="width:295.2pt;height:45.6pt;mso-position-horizontal:absolute" o:ole="" o:allowoverlap="f">
            <v:imagedata r:id="rId108" o:title=""/>
          </v:shape>
          <o:OLEObject Type="Embed" ProgID="Equation.3" ShapeID="_x0000_i1074" DrawAspect="Content" ObjectID="_1542004353" r:id="rId109"/>
        </w:object>
      </w:r>
    </w:p>
    <w:p w:rsidR="00F978E4" w:rsidRPr="00F978E4" w:rsidRDefault="00F978E4" w:rsidP="00F978E4">
      <w:pPr>
        <w:tabs>
          <w:tab w:val="left" w:pos="7469"/>
        </w:tabs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ab/>
      </w:r>
    </w:p>
    <w:p w:rsidR="00F978E4" w:rsidRPr="0006188C" w:rsidRDefault="0006188C" w:rsidP="0006188C">
      <w:pPr>
        <w:keepNext/>
        <w:keepLines/>
        <w:spacing w:before="480"/>
        <w:outlineLvl w:val="0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18" w:name="_Toc419307268"/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      </w:t>
      </w:r>
      <w:r w:rsidRPr="0006188C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5 </w:t>
      </w:r>
      <w:r w:rsidR="003076A5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 </w:t>
      </w:r>
      <w:r w:rsidR="00F978E4" w:rsidRPr="0006188C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Определение  дополнительных показателей </w:t>
      </w:r>
      <w:r w:rsidR="003076A5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="00F978E4" w:rsidRPr="0006188C">
        <w:rPr>
          <w:rFonts w:asciiTheme="majorHAnsi" w:eastAsiaTheme="majorEastAsia" w:hAnsiTheme="majorHAnsi" w:cstheme="majorBidi"/>
          <w:b/>
          <w:bCs/>
          <w:sz w:val="32"/>
          <w:szCs w:val="32"/>
        </w:rPr>
        <w:t>склада</w:t>
      </w:r>
      <w:bookmarkEnd w:id="18"/>
    </w:p>
    <w:p w:rsidR="00F978E4" w:rsidRPr="0006188C" w:rsidRDefault="00F978E4" w:rsidP="00F978E4">
      <w:pPr>
        <w:ind w:firstLine="284"/>
        <w:contextualSpacing/>
        <w:jc w:val="both"/>
        <w:rPr>
          <w:rFonts w:eastAsiaTheme="minorHAnsi"/>
          <w:sz w:val="32"/>
          <w:szCs w:val="32"/>
          <w:lang w:eastAsia="en-US"/>
        </w:rPr>
      </w:pPr>
    </w:p>
    <w:p w:rsidR="00F978E4" w:rsidRPr="00F978E4" w:rsidRDefault="003076A5" w:rsidP="00F978E4">
      <w:pPr>
        <w:ind w:firstLine="284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F978E4" w:rsidRPr="00F978E4">
        <w:rPr>
          <w:rFonts w:eastAsiaTheme="minorHAnsi"/>
          <w:sz w:val="28"/>
          <w:szCs w:val="28"/>
          <w:lang w:eastAsia="en-US"/>
        </w:rPr>
        <w:t>Помимо определенных выше основных экономических показателей по вариантам  складов для принятия решения об эффективности склада  должны быть определены дополнительные технико-эксплуатационные и экономические показатели:</w:t>
      </w: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производительность труда;</w:t>
      </w: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затраты труда на единицу перерабатываемого  груза;</w:t>
      </w: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количество переработанных тонн груза на рубль основных производственных фондов – фондоотдача;</w:t>
      </w:r>
    </w:p>
    <w:p w:rsidR="00F978E4" w:rsidRPr="00F978E4" w:rsidRDefault="00F978E4" w:rsidP="00F978E4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lastRenderedPageBreak/>
        <w:t>возможная пропускная способность перегрузочных установок.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b/>
          <w:i/>
          <w:sz w:val="28"/>
          <w:szCs w:val="28"/>
          <w:u w:val="single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b/>
          <w:i/>
          <w:sz w:val="28"/>
          <w:szCs w:val="28"/>
          <w:u w:val="single"/>
          <w:lang w:eastAsia="zh-CN"/>
        </w:rPr>
        <w:t>Производительность   труда</w:t>
      </w:r>
      <w:r w:rsidRPr="00F978E4">
        <w:rPr>
          <w:rFonts w:eastAsiaTheme="minorHAnsi"/>
          <w:i/>
          <w:sz w:val="28"/>
          <w:szCs w:val="28"/>
          <w:lang w:eastAsia="zh-CN"/>
        </w:rPr>
        <w:t>, или средняя выработка на 1 рабочего в смену, т/чел.-смена</w:t>
      </w:r>
      <w:r w:rsidRPr="00F978E4">
        <w:rPr>
          <w:rFonts w:eastAsiaTheme="minorHAnsi"/>
          <w:sz w:val="28"/>
          <w:szCs w:val="28"/>
          <w:lang w:eastAsia="zh-CN"/>
        </w:rPr>
        <w:t>. может  быть  определена  по следующему выражению: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30"/>
          <w:sz w:val="28"/>
          <w:szCs w:val="28"/>
          <w:lang w:eastAsia="zh-CN"/>
        </w:rPr>
        <w:object w:dxaOrig="6039" w:dyaOrig="700">
          <v:shape id="_x0000_i1075" type="#_x0000_t75" style="width:454.2pt;height:40.2pt" o:ole="">
            <v:imagedata r:id="rId110" o:title=""/>
          </v:shape>
          <o:OLEObject Type="Embed" ProgID="Equation.3" ShapeID="_x0000_i1075" DrawAspect="Content" ObjectID="_1542004354" r:id="rId111"/>
        </w:objec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  </w:t>
      </w: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40" w:dyaOrig="360">
          <v:shape id="_x0000_i1076" type="#_x0000_t75" style="width:34.2pt;height:28.8pt" o:ole="">
            <v:imagedata r:id="rId112" o:title=""/>
          </v:shape>
          <o:OLEObject Type="Embed" ProgID="Equation.3" ShapeID="_x0000_i1076" DrawAspect="Content" ObjectID="_1542004355" r:id="rId113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 - годовой грузооборот для предприятий в целом или годовая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грузопереработка для отдельного цеха или участка, т/год;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00" w:dyaOrig="360">
          <v:shape id="_x0000_i1077" type="#_x0000_t75" style="width:28.8pt;height:24pt" o:ole="">
            <v:imagedata r:id="rId114" o:title=""/>
          </v:shape>
          <o:OLEObject Type="Embed" ProgID="Equation.3" ShapeID="_x0000_i1077" DrawAspect="Content" ObjectID="_1542004356" r:id="rId115"/>
        </w:object>
      </w:r>
      <w:r w:rsidRPr="00F978E4">
        <w:rPr>
          <w:rFonts w:eastAsiaTheme="minorHAnsi"/>
          <w:sz w:val="28"/>
          <w:szCs w:val="28"/>
          <w:lang w:eastAsia="zh-CN"/>
        </w:rPr>
        <w:t>- количество чел.-смен работы в течении года персонала, находя-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щегося на повременной оплате, выполняющего  основные и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вспомогательные работы по перегрузке груза;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320" w:dyaOrig="360">
          <v:shape id="_x0000_i1078" type="#_x0000_t75" style="width:24pt;height:28.8pt" o:ole="">
            <v:imagedata r:id="rId116" o:title=""/>
          </v:shape>
          <o:OLEObject Type="Embed" ProgID="Equation.3" ShapeID="_x0000_i1078" DrawAspect="Content" ObjectID="_1542004357" r:id="rId117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то же, для персонала, находящегося на сдельной оплате  труда.</w:t>
      </w:r>
    </w:p>
    <w:p w:rsidR="00F978E4" w:rsidRPr="00F978E4" w:rsidRDefault="00F978E4" w:rsidP="00F978E4">
      <w:pPr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        Величина   </w:t>
      </w: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00" w:dyaOrig="360">
          <v:shape id="_x0000_i1079" type="#_x0000_t75" style="width:28.8pt;height:24pt" o:ole="">
            <v:imagedata r:id="rId114" o:title=""/>
          </v:shape>
          <o:OLEObject Type="Embed" ProgID="Equation.3" ShapeID="_x0000_i1079" DrawAspect="Content" ObjectID="_1542004358" r:id="rId118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, чел.-смен, рассчитывается  по  формуле:  </w:t>
      </w: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30"/>
          <w:sz w:val="28"/>
          <w:szCs w:val="28"/>
          <w:lang w:eastAsia="zh-CN"/>
        </w:rPr>
        <w:object w:dxaOrig="5500" w:dyaOrig="720">
          <v:shape id="_x0000_i1080" type="#_x0000_t75" style="width:339.6pt;height:37.8pt" o:ole="">
            <v:imagedata r:id="rId119" o:title=""/>
          </v:shape>
          <o:OLEObject Type="Embed" ProgID="Equation.3" ShapeID="_x0000_i1080" DrawAspect="Content" ObjectID="_1542004359" r:id="rId120"/>
        </w:objec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где    </w:t>
      </w:r>
      <w:r w:rsidRPr="00F978E4">
        <w:rPr>
          <w:rFonts w:eastAsiaTheme="minorHAnsi"/>
          <w:position w:val="-16"/>
          <w:sz w:val="28"/>
          <w:szCs w:val="28"/>
          <w:lang w:eastAsia="zh-CN"/>
        </w:rPr>
        <w:object w:dxaOrig="620" w:dyaOrig="400">
          <v:shape id="_x0000_i1081" type="#_x0000_t75" style="width:37.8pt;height:24pt" o:ole="">
            <v:imagedata r:id="rId121" o:title=""/>
          </v:shape>
          <o:OLEObject Type="Embed" ProgID="Equation.3" ShapeID="_x0000_i1081" DrawAspect="Content" ObjectID="_1542004360" r:id="rId122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явочное  количество персонала  </w:t>
      </w:r>
      <w:r w:rsidRPr="00F978E4">
        <w:rPr>
          <w:rFonts w:eastAsiaTheme="minorHAnsi"/>
          <w:sz w:val="28"/>
          <w:szCs w:val="28"/>
          <w:lang w:val="en-US" w:eastAsia="zh-CN"/>
        </w:rPr>
        <w:t>i</w:t>
      </w:r>
      <w:r w:rsidRPr="00F978E4">
        <w:rPr>
          <w:rFonts w:eastAsiaTheme="minorHAnsi"/>
          <w:sz w:val="28"/>
          <w:szCs w:val="28"/>
          <w:lang w:eastAsia="zh-CN"/>
        </w:rPr>
        <w:t xml:space="preserve">-го типа, работающего в </w:t>
      </w:r>
      <w:r w:rsidRPr="00F978E4">
        <w:rPr>
          <w:rFonts w:eastAsiaTheme="minorHAnsi"/>
          <w:sz w:val="28"/>
          <w:szCs w:val="28"/>
          <w:lang w:val="en-US" w:eastAsia="zh-CN"/>
        </w:rPr>
        <w:t>j</w:t>
      </w:r>
      <w:r w:rsidRPr="00F978E4">
        <w:rPr>
          <w:rFonts w:eastAsiaTheme="minorHAnsi"/>
          <w:sz w:val="28"/>
          <w:szCs w:val="28"/>
          <w:lang w:eastAsia="zh-CN"/>
        </w:rPr>
        <w:t>-ой</w:t>
      </w:r>
    </w:p>
    <w:p w:rsidR="00F978E4" w:rsidRPr="00F978E4" w:rsidRDefault="00F978E4" w:rsidP="00F978E4">
      <w:pPr>
        <w:tabs>
          <w:tab w:val="left" w:pos="7122"/>
        </w:tabs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смене, чел;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440" w:dyaOrig="360">
          <v:shape id="_x0000_i1082" type="#_x0000_t75" style="width:28.8pt;height:24pt" o:ole="">
            <v:imagedata r:id="rId123" o:title=""/>
          </v:shape>
          <o:OLEObject Type="Embed" ProgID="Equation.3" ShapeID="_x0000_i1082" DrawAspect="Content" ObjectID="_1542004361" r:id="rId124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- количество  категорий  обслуживающего персонала, работающего в </w:t>
      </w:r>
      <w:r w:rsidRPr="00F978E4">
        <w:rPr>
          <w:rFonts w:eastAsiaTheme="minorHAnsi"/>
          <w:sz w:val="28"/>
          <w:szCs w:val="28"/>
          <w:lang w:val="en-US" w:eastAsia="zh-CN"/>
        </w:rPr>
        <w:t>j</w:t>
      </w:r>
      <w:r w:rsidRPr="00F978E4">
        <w:rPr>
          <w:rFonts w:eastAsiaTheme="minorHAnsi"/>
          <w:sz w:val="28"/>
          <w:szCs w:val="28"/>
          <w:lang w:eastAsia="zh-CN"/>
        </w:rPr>
        <w:t>-ой  смене;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340" w:dyaOrig="360">
          <v:shape id="_x0000_i1083" type="#_x0000_t75" style="width:27pt;height:28.8pt" o:ole="">
            <v:imagedata r:id="rId125" o:title=""/>
          </v:shape>
          <o:OLEObject Type="Embed" ProgID="Equation.3" ShapeID="_x0000_i1083" DrawAspect="Content" ObjectID="_1542004362" r:id="rId126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количество смен работы склада;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580" w:dyaOrig="360">
          <v:shape id="_x0000_i1084" type="#_x0000_t75" style="width:43.2pt;height:28.8pt" o:ole="">
            <v:imagedata r:id="rId127" o:title=""/>
          </v:shape>
          <o:OLEObject Type="Embed" ProgID="Equation.3" ShapeID="_x0000_i1084" DrawAspect="Content" ObjectID="_1542004363" r:id="rId128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количество дней работы склада в течение года.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 xml:space="preserve">              Величина   </w:t>
      </w: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320" w:dyaOrig="360">
          <v:shape id="_x0000_i1085" type="#_x0000_t75" style="width:21pt;height:24pt" o:ole="">
            <v:imagedata r:id="rId129" o:title=""/>
          </v:shape>
          <o:OLEObject Type="Embed" ProgID="Equation.3" ShapeID="_x0000_i1085" DrawAspect="Content" ObjectID="_1542004364" r:id="rId130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, чел.-смен, рассчитывается  по  формуле:  </w:t>
      </w: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24"/>
          <w:sz w:val="28"/>
          <w:szCs w:val="28"/>
          <w:lang w:eastAsia="zh-CN"/>
        </w:rPr>
        <w:object w:dxaOrig="6039" w:dyaOrig="960">
          <v:shape id="_x0000_i1086" type="#_x0000_t75" style="width:336.6pt;height:54.6pt" o:ole="">
            <v:imagedata r:id="rId131" o:title=""/>
          </v:shape>
          <o:OLEObject Type="Embed" ProgID="Equation.3" ShapeID="_x0000_i1086" DrawAspect="Content" ObjectID="_1542004365" r:id="rId132"/>
        </w:objec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bCs/>
          <w:sz w:val="28"/>
          <w:szCs w:val="28"/>
          <w:lang w:eastAsia="zh-CN"/>
        </w:rPr>
        <w:t xml:space="preserve">где     </w:t>
      </w:r>
      <w:r w:rsidRPr="00F978E4">
        <w:rPr>
          <w:rFonts w:eastAsiaTheme="minorHAnsi"/>
          <w:position w:val="-12"/>
          <w:sz w:val="28"/>
          <w:szCs w:val="28"/>
          <w:lang w:eastAsia="zh-CN"/>
        </w:rPr>
        <w:object w:dxaOrig="520" w:dyaOrig="380">
          <v:shape id="_x0000_i1087" type="#_x0000_t75" style="width:34.2pt;height:27pt" o:ole="">
            <v:imagedata r:id="rId60" o:title=""/>
          </v:shape>
          <o:OLEObject Type="Embed" ProgID="Equation.3" ShapeID="_x0000_i1087" DrawAspect="Content" ObjectID="_1542004366" r:id="rId133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годовой объем выполненных работ </w:t>
      </w:r>
      <w:r w:rsidRPr="00F978E4">
        <w:rPr>
          <w:rFonts w:eastAsiaTheme="minorHAnsi"/>
          <w:sz w:val="28"/>
          <w:szCs w:val="28"/>
          <w:lang w:val="en-US" w:eastAsia="zh-CN"/>
        </w:rPr>
        <w:t>i</w:t>
      </w:r>
      <w:r w:rsidRPr="00F978E4">
        <w:rPr>
          <w:rFonts w:eastAsiaTheme="minorHAnsi"/>
          <w:sz w:val="28"/>
          <w:szCs w:val="28"/>
          <w:lang w:eastAsia="zh-CN"/>
        </w:rPr>
        <w:t>-го типа, тонн;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position w:val="-14"/>
          <w:sz w:val="28"/>
          <w:szCs w:val="28"/>
          <w:lang w:eastAsia="zh-CN"/>
        </w:rPr>
        <w:object w:dxaOrig="620" w:dyaOrig="380">
          <v:shape id="_x0000_i1088" type="#_x0000_t75" style="width:41.4pt;height:24pt" o:ole="">
            <v:imagedata r:id="rId62" o:title=""/>
          </v:shape>
          <o:OLEObject Type="Embed" ProgID="Equation.3" ShapeID="_x0000_i1088" DrawAspect="Content" ObjectID="_1542004367" r:id="rId134"/>
        </w:object>
      </w:r>
      <w:r w:rsidRPr="00F978E4">
        <w:rPr>
          <w:rFonts w:eastAsiaTheme="minorHAnsi"/>
          <w:sz w:val="28"/>
          <w:szCs w:val="28"/>
          <w:lang w:eastAsia="zh-CN"/>
        </w:rPr>
        <w:t xml:space="preserve"> - норма времени (трудоемкости) выполнения работ </w:t>
      </w:r>
      <w:r w:rsidRPr="00F978E4">
        <w:rPr>
          <w:rFonts w:eastAsiaTheme="minorHAnsi"/>
          <w:sz w:val="28"/>
          <w:szCs w:val="28"/>
          <w:lang w:val="en-US" w:eastAsia="zh-CN"/>
        </w:rPr>
        <w:t>i</w:t>
      </w:r>
      <w:r w:rsidRPr="00F978E4">
        <w:rPr>
          <w:rFonts w:eastAsiaTheme="minorHAnsi"/>
          <w:sz w:val="28"/>
          <w:szCs w:val="28"/>
          <w:lang w:eastAsia="zh-CN"/>
        </w:rPr>
        <w:t>-го типа,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чел</w:t>
      </w:r>
      <w:r w:rsidRPr="00F978E4">
        <w:rPr>
          <w:rFonts w:eastAsiaTheme="minorHAnsi"/>
          <w:sz w:val="28"/>
          <w:szCs w:val="28"/>
          <w:lang w:eastAsia="zh-CN"/>
        </w:rPr>
        <w:sym w:font="Symbol" w:char="F0D7"/>
      </w:r>
      <w:r w:rsidRPr="00F978E4">
        <w:rPr>
          <w:rFonts w:eastAsiaTheme="minorHAnsi"/>
          <w:sz w:val="28"/>
          <w:szCs w:val="28"/>
          <w:lang w:eastAsia="zh-CN"/>
        </w:rPr>
        <w:t>ч/т;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7 - нормативное полезное время  работы, ч,  в течении  8-часовой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zh-CN"/>
        </w:rPr>
      </w:pPr>
      <w:r w:rsidRPr="00F978E4">
        <w:rPr>
          <w:rFonts w:eastAsiaTheme="minorHAnsi"/>
          <w:sz w:val="28"/>
          <w:szCs w:val="28"/>
          <w:lang w:eastAsia="zh-CN"/>
        </w:rPr>
        <w:t>рабочей смены.</w:t>
      </w:r>
    </w:p>
    <w:p w:rsidR="00F978E4" w:rsidRPr="00F978E4" w:rsidRDefault="00F978E4" w:rsidP="00F978E4">
      <w:pPr>
        <w:ind w:firstLine="284"/>
        <w:jc w:val="both"/>
        <w:rPr>
          <w:rFonts w:eastAsia="SimSun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b/>
          <w:i/>
          <w:lang w:eastAsia="zh-CN"/>
        </w:rPr>
      </w:pPr>
    </w:p>
    <w:p w:rsidR="00F978E4" w:rsidRPr="003076A5" w:rsidRDefault="003076A5" w:rsidP="00F978E4">
      <w:pPr>
        <w:keepNext/>
        <w:keepLines/>
        <w:spacing w:before="200" w:line="276" w:lineRule="auto"/>
        <w:outlineLvl w:val="1"/>
        <w:rPr>
          <w:rFonts w:eastAsia="SimSun"/>
          <w:bCs/>
          <w:i/>
          <w:lang w:eastAsia="zh-CN"/>
        </w:rPr>
      </w:pPr>
      <w:bookmarkStart w:id="19" w:name="_Toc419307270"/>
      <w:r w:rsidRPr="003076A5">
        <w:rPr>
          <w:rFonts w:asciiTheme="majorHAnsi" w:eastAsiaTheme="majorEastAsia" w:hAnsiTheme="majorHAnsi" w:cstheme="majorBidi"/>
          <w:b/>
          <w:bCs/>
          <w:sz w:val="26"/>
          <w:szCs w:val="26"/>
          <w:lang w:eastAsia="en-US"/>
        </w:rPr>
        <w:lastRenderedPageBreak/>
        <w:t xml:space="preserve">           </w:t>
      </w:r>
      <w:r w:rsidR="00F978E4" w:rsidRPr="003076A5">
        <w:rPr>
          <w:rFonts w:asciiTheme="majorHAnsi" w:eastAsiaTheme="majorEastAsia" w:hAnsiTheme="majorHAnsi" w:cstheme="majorBidi"/>
          <w:bCs/>
          <w:sz w:val="26"/>
          <w:szCs w:val="26"/>
          <w:lang w:eastAsia="en-US"/>
        </w:rPr>
        <w:t>Пропускная способность</w:t>
      </w:r>
      <w:bookmarkEnd w:id="19"/>
      <w:r w:rsidRPr="003076A5">
        <w:rPr>
          <w:rFonts w:asciiTheme="majorHAnsi" w:eastAsiaTheme="majorEastAsia" w:hAnsiTheme="majorHAnsi" w:cstheme="majorBidi"/>
          <w:bCs/>
          <w:sz w:val="26"/>
          <w:szCs w:val="26"/>
          <w:lang w:eastAsia="en-US"/>
        </w:rPr>
        <w:t xml:space="preserve">  склада</w:t>
      </w:r>
      <w:r>
        <w:rPr>
          <w:rFonts w:asciiTheme="majorHAnsi" w:eastAsiaTheme="majorEastAsia" w:hAnsiTheme="majorHAnsi" w:cstheme="majorBidi"/>
          <w:bCs/>
          <w:sz w:val="26"/>
          <w:szCs w:val="26"/>
          <w:lang w:eastAsia="en-US"/>
        </w:rPr>
        <w:t>:</w:t>
      </w:r>
    </w:p>
    <w:p w:rsidR="00F978E4" w:rsidRPr="00F978E4" w:rsidRDefault="00F978E4" w:rsidP="00F978E4">
      <w:pPr>
        <w:ind w:firstLine="284"/>
        <w:jc w:val="center"/>
        <w:rPr>
          <w:rFonts w:eastAsiaTheme="minorHAnsi"/>
          <w:lang w:eastAsia="en-US"/>
        </w:rPr>
      </w:pPr>
    </w:p>
    <w:p w:rsidR="00F978E4" w:rsidRPr="00F978E4" w:rsidRDefault="00F978E4" w:rsidP="00F978E4">
      <w:pPr>
        <w:ind w:firstLine="284"/>
        <w:jc w:val="center"/>
        <w:rPr>
          <w:rFonts w:eastAsiaTheme="minorHAnsi"/>
          <w:position w:val="-14"/>
          <w:sz w:val="28"/>
          <w:szCs w:val="28"/>
          <w:lang w:eastAsia="en-US"/>
        </w:rPr>
      </w:pPr>
      <w:r w:rsidRPr="00F978E4">
        <w:rPr>
          <w:rFonts w:eastAsiaTheme="minorHAnsi"/>
          <w:position w:val="-32"/>
          <w:sz w:val="28"/>
          <w:szCs w:val="28"/>
          <w:lang w:eastAsia="en-US"/>
        </w:rPr>
        <w:object w:dxaOrig="5100" w:dyaOrig="760">
          <v:shape id="_x0000_i1089" type="#_x0000_t75" style="width:395.4pt;height:49.2pt" o:ole="">
            <v:imagedata r:id="rId135" o:title=""/>
          </v:shape>
          <o:OLEObject Type="Embed" ProgID="Equation.3" ShapeID="_x0000_i1089" DrawAspect="Content" ObjectID="_1542004368" r:id="rId136"/>
        </w:object>
      </w:r>
    </w:p>
    <w:p w:rsidR="00F978E4" w:rsidRPr="00F978E4" w:rsidRDefault="00F978E4" w:rsidP="00F978E4">
      <w:pPr>
        <w:ind w:firstLine="284"/>
        <w:rPr>
          <w:rFonts w:eastAsiaTheme="minorHAnsi"/>
          <w:position w:val="-14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где    </w:t>
      </w:r>
      <w:r w:rsidRPr="00F978E4">
        <w:rPr>
          <w:rFonts w:eastAsiaTheme="minorHAnsi"/>
          <w:position w:val="-12"/>
          <w:sz w:val="28"/>
          <w:szCs w:val="28"/>
          <w:lang w:eastAsia="en-US"/>
        </w:rPr>
        <w:object w:dxaOrig="440" w:dyaOrig="360">
          <v:shape id="_x0000_i1090" type="#_x0000_t75" style="width:34.2pt;height:28.8pt" o:ole="">
            <v:imagedata r:id="rId137" o:title=""/>
          </v:shape>
          <o:OLEObject Type="Embed" ProgID="Equation.3" ShapeID="_x0000_i1090" DrawAspect="Content" ObjectID="_1542004369" r:id="rId138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 - часовая техническая производительность основного</w: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оборудования, 214 т/ч;</w: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12"/>
          <w:sz w:val="28"/>
          <w:szCs w:val="28"/>
          <w:lang w:eastAsia="en-US"/>
        </w:rPr>
        <w:object w:dxaOrig="360" w:dyaOrig="360">
          <v:shape id="_x0000_i1091" type="#_x0000_t75" style="width:28.8pt;height:28.8pt" o:ole="">
            <v:imagedata r:id="rId139" o:title=""/>
          </v:shape>
          <o:OLEObject Type="Embed" ProgID="Equation.3" ShapeID="_x0000_i1091" DrawAspect="Content" ObjectID="_1542004370" r:id="rId140"/>
        </w:object>
      </w:r>
      <w:r w:rsidRPr="00F978E4">
        <w:rPr>
          <w:rFonts w:eastAsiaTheme="minorHAnsi"/>
          <w:sz w:val="28"/>
          <w:szCs w:val="28"/>
          <w:lang w:eastAsia="en-US"/>
        </w:rPr>
        <w:t>- число часов в смене (8 ч);</w: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14"/>
          <w:sz w:val="28"/>
          <w:szCs w:val="28"/>
          <w:lang w:eastAsia="en-US"/>
        </w:rPr>
        <w:object w:dxaOrig="300" w:dyaOrig="380">
          <v:shape id="_x0000_i1092" type="#_x0000_t75" style="width:21pt;height:27pt" o:ole="">
            <v:imagedata r:id="rId141" o:title=""/>
          </v:shape>
          <o:OLEObject Type="Embed" ProgID="Equation.3" ShapeID="_x0000_i1092" DrawAspect="Content" ObjectID="_1542004371" r:id="rId142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- непроизводительные перерывы в работе в течение смены, необходимые для перестановки машин или подвижного состава или для других целей, ч;</w: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12"/>
          <w:sz w:val="28"/>
          <w:szCs w:val="28"/>
          <w:lang w:eastAsia="en-US"/>
        </w:rPr>
        <w:object w:dxaOrig="740" w:dyaOrig="380">
          <v:shape id="_x0000_i1093" type="#_x0000_t75" style="width:51pt;height:27pt" o:ole="">
            <v:imagedata r:id="rId143" o:title=""/>
          </v:shape>
          <o:OLEObject Type="Embed" ProgID="Equation.3" ShapeID="_x0000_i1093" DrawAspect="Content" ObjectID="_1542004372" r:id="rId144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- возможное в данных условиях число смен в сутки и рабо-</w:t>
      </w:r>
    </w:p>
    <w:p w:rsidR="00F978E4" w:rsidRPr="00F978E4" w:rsidRDefault="00F978E4" w:rsidP="00F978E4">
      <w:pPr>
        <w:ind w:firstLine="284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чих дней в году.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b/>
          <w:i/>
          <w:sz w:val="28"/>
          <w:szCs w:val="28"/>
          <w:u w:val="single"/>
          <w:lang w:eastAsia="en-US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b/>
          <w:i/>
          <w:sz w:val="28"/>
          <w:szCs w:val="28"/>
          <w:u w:val="single"/>
          <w:lang w:eastAsia="en-US"/>
        </w:rPr>
        <w:t>Фондоотдача</w:t>
      </w:r>
      <w:r w:rsidRPr="00F978E4">
        <w:rPr>
          <w:rFonts w:eastAsiaTheme="minorHAnsi"/>
          <w:sz w:val="28"/>
          <w:szCs w:val="28"/>
          <w:lang w:eastAsia="en-US"/>
        </w:rPr>
        <w:t xml:space="preserve"> или количество переработанных тонн груза на рубль, т/руб., основных производственных фондов определяется по выражению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32"/>
          <w:sz w:val="28"/>
          <w:szCs w:val="28"/>
          <w:lang w:eastAsia="en-US"/>
        </w:rPr>
        <w:object w:dxaOrig="4819" w:dyaOrig="700">
          <v:shape id="_x0000_i1094" type="#_x0000_t75" style="width:4in;height:41.4pt" o:ole="">
            <v:imagedata r:id="rId145" o:title=""/>
          </v:shape>
          <o:OLEObject Type="Embed" ProgID="Equation.3" ShapeID="_x0000_i1094" DrawAspect="Content" ObjectID="_1542004373" r:id="rId146"/>
        </w:objec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где     </w:t>
      </w:r>
      <w:r w:rsidRPr="00F978E4">
        <w:rPr>
          <w:rFonts w:eastAsiaTheme="minorHAnsi"/>
          <w:position w:val="-12"/>
          <w:sz w:val="28"/>
          <w:szCs w:val="28"/>
          <w:lang w:eastAsia="en-US"/>
        </w:rPr>
        <w:object w:dxaOrig="440" w:dyaOrig="360">
          <v:shape id="_x0000_i1095" type="#_x0000_t75" style="width:30.6pt;height:24pt" o:ole="">
            <v:imagedata r:id="rId147" o:title=""/>
          </v:shape>
          <o:OLEObject Type="Embed" ProgID="Equation.3" ShapeID="_x0000_i1095" DrawAspect="Content" ObjectID="_1542004374" r:id="rId148"/>
        </w:object>
      </w:r>
      <w:r w:rsidRPr="00F978E4">
        <w:rPr>
          <w:rFonts w:eastAsiaTheme="minorHAnsi"/>
          <w:sz w:val="28"/>
          <w:szCs w:val="28"/>
          <w:lang w:eastAsia="en-US"/>
        </w:rPr>
        <w:t xml:space="preserve"> - годовой грузооборот, т;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position w:val="-14"/>
          <w:sz w:val="28"/>
          <w:szCs w:val="28"/>
          <w:lang w:eastAsia="en-US"/>
        </w:rPr>
        <w:object w:dxaOrig="560" w:dyaOrig="400">
          <v:shape id="_x0000_i1096" type="#_x0000_t75" style="width:30pt;height:22.8pt" o:ole="">
            <v:imagedata r:id="rId149" o:title=""/>
          </v:shape>
          <o:OLEObject Type="Embed" ProgID="Equation.3" ShapeID="_x0000_i1096" DrawAspect="Content" ObjectID="_1542004375" r:id="rId150"/>
        </w:object>
      </w:r>
      <w:r w:rsidRPr="00F978E4">
        <w:rPr>
          <w:rFonts w:eastAsiaTheme="minorHAnsi"/>
          <w:sz w:val="28"/>
          <w:szCs w:val="28"/>
          <w:lang w:eastAsia="en-US"/>
        </w:rPr>
        <w:t>- стоимость основных фондов - сумма капиталовложений по</w:t>
      </w: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установке, р.</w:t>
      </w:r>
    </w:p>
    <w:p w:rsidR="00F978E4" w:rsidRPr="00F978E4" w:rsidRDefault="00F978E4" w:rsidP="00F978E4">
      <w:pPr>
        <w:ind w:firstLine="284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F978E4" w:rsidRPr="00F978E4" w:rsidRDefault="00F978E4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 </w:t>
      </w:r>
      <w:r w:rsidRPr="00F978E4">
        <w:rPr>
          <w:rFonts w:eastAsiaTheme="minorHAnsi"/>
          <w:b/>
          <w:i/>
          <w:sz w:val="28"/>
          <w:szCs w:val="28"/>
          <w:u w:val="single"/>
          <w:lang w:eastAsia="en-US"/>
        </w:rPr>
        <w:t>Удельные капитальные вложения</w:t>
      </w:r>
      <w:r w:rsidRPr="00F978E4">
        <w:rPr>
          <w:rFonts w:eastAsiaTheme="minorHAnsi"/>
          <w:sz w:val="28"/>
          <w:szCs w:val="28"/>
          <w:lang w:eastAsia="en-US"/>
        </w:rPr>
        <w:t xml:space="preserve">  р./т, определяются по формуле:</w:t>
      </w:r>
    </w:p>
    <w:p w:rsidR="00F978E4" w:rsidRPr="00F978E4" w:rsidRDefault="00F978E4" w:rsidP="00F978E4">
      <w:pPr>
        <w:ind w:firstLine="284"/>
        <w:jc w:val="center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ind w:firstLine="284"/>
        <w:jc w:val="center"/>
        <w:rPr>
          <w:rFonts w:eastAsia="SimSun"/>
          <w:sz w:val="28"/>
          <w:szCs w:val="28"/>
          <w:lang w:eastAsia="zh-CN"/>
        </w:rPr>
      </w:pPr>
      <w:r w:rsidRPr="00F978E4">
        <w:rPr>
          <w:rFonts w:eastAsiaTheme="minorHAnsi"/>
          <w:position w:val="-30"/>
          <w:sz w:val="28"/>
          <w:szCs w:val="28"/>
          <w:lang w:eastAsia="en-US"/>
        </w:rPr>
        <w:object w:dxaOrig="5500" w:dyaOrig="740">
          <v:shape id="_x0000_i1097" type="#_x0000_t75" style="width:339.6pt;height:45pt" o:ole="">
            <v:imagedata r:id="rId151" o:title=""/>
          </v:shape>
          <o:OLEObject Type="Embed" ProgID="Equation.3" ShapeID="_x0000_i1097" DrawAspect="Content" ObjectID="_1542004376" r:id="rId152"/>
        </w:object>
      </w: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3076A5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 Сводные результаты определения экономических показателей склада приведены в таблице…..</w:t>
      </w:r>
    </w:p>
    <w:p w:rsidR="00F978E4" w:rsidRPr="00F978E4" w:rsidRDefault="00F978E4" w:rsidP="00F978E4">
      <w:pPr>
        <w:ind w:firstLine="284"/>
        <w:jc w:val="both"/>
        <w:rPr>
          <w:rFonts w:eastAsia="SimSun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F978E4" w:rsidP="00F978E4">
      <w:pPr>
        <w:ind w:firstLine="284"/>
        <w:jc w:val="both"/>
        <w:rPr>
          <w:rFonts w:eastAsia="SimSun"/>
          <w:sz w:val="28"/>
          <w:szCs w:val="28"/>
          <w:lang w:eastAsia="zh-CN"/>
        </w:rPr>
      </w:pPr>
    </w:p>
    <w:p w:rsidR="00F978E4" w:rsidRPr="00F978E4" w:rsidRDefault="00F978E4" w:rsidP="00F978E4">
      <w:pPr>
        <w:keepNext/>
        <w:keepLines/>
        <w:spacing w:before="480" w:line="276" w:lineRule="auto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zh-CN"/>
        </w:rPr>
      </w:pPr>
    </w:p>
    <w:p w:rsid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</w:p>
    <w:p w:rsidR="003076A5" w:rsidRPr="00F978E4" w:rsidRDefault="003076A5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</w:p>
    <w:p w:rsidR="00F978E4" w:rsidRPr="003076A5" w:rsidRDefault="00F978E4" w:rsidP="003076A5">
      <w:pPr>
        <w:spacing w:after="200" w:line="276" w:lineRule="auto"/>
        <w:rPr>
          <w:rFonts w:eastAsiaTheme="minorHAnsi"/>
          <w:lang w:eastAsia="zh-CN"/>
        </w:rPr>
      </w:pPr>
      <w:r w:rsidRPr="003076A5">
        <w:rPr>
          <w:rFonts w:eastAsiaTheme="minorHAnsi"/>
          <w:lang w:eastAsia="zh-CN"/>
        </w:rPr>
        <w:lastRenderedPageBreak/>
        <w:t xml:space="preserve">Таблица </w:t>
      </w:r>
      <w:r w:rsidR="003076A5">
        <w:rPr>
          <w:rFonts w:eastAsiaTheme="minorHAnsi"/>
          <w:lang w:eastAsia="zh-CN"/>
        </w:rPr>
        <w:t>…—</w:t>
      </w:r>
      <w:r w:rsidRPr="003076A5">
        <w:rPr>
          <w:rFonts w:eastAsiaTheme="minorHAnsi"/>
          <w:lang w:eastAsia="zh-CN"/>
        </w:rPr>
        <w:t xml:space="preserve"> Технико-экономические показатели склада </w:t>
      </w:r>
    </w:p>
    <w:tbl>
      <w:tblPr>
        <w:tblStyle w:val="13"/>
        <w:tblW w:w="0" w:type="auto"/>
        <w:tblInd w:w="615" w:type="dxa"/>
        <w:tblLayout w:type="fixed"/>
        <w:tblLook w:val="06A0" w:firstRow="1" w:lastRow="0" w:firstColumn="1" w:lastColumn="0" w:noHBand="1" w:noVBand="1"/>
      </w:tblPr>
      <w:tblGrid>
        <w:gridCol w:w="5328"/>
        <w:gridCol w:w="1620"/>
        <w:gridCol w:w="1759"/>
      </w:tblGrid>
      <w:tr w:rsidR="00F978E4" w:rsidRPr="00F978E4" w:rsidTr="003076A5">
        <w:trPr>
          <w:trHeight w:val="582"/>
        </w:trPr>
        <w:tc>
          <w:tcPr>
            <w:tcW w:w="5328" w:type="dxa"/>
            <w:hideMark/>
          </w:tcPr>
          <w:p w:rsidR="00F978E4" w:rsidRPr="003076A5" w:rsidRDefault="00F978E4" w:rsidP="00307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Наименование показателя</w:t>
            </w:r>
          </w:p>
        </w:tc>
        <w:tc>
          <w:tcPr>
            <w:tcW w:w="1620" w:type="dxa"/>
            <w:hideMark/>
          </w:tcPr>
          <w:p w:rsidR="00F978E4" w:rsidRPr="003076A5" w:rsidRDefault="00F978E4" w:rsidP="00307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Единица</w:t>
            </w:r>
          </w:p>
          <w:p w:rsidR="00F978E4" w:rsidRPr="003076A5" w:rsidRDefault="00F978E4" w:rsidP="00307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измерения</w:t>
            </w:r>
          </w:p>
        </w:tc>
        <w:tc>
          <w:tcPr>
            <w:tcW w:w="1759" w:type="dxa"/>
            <w:hideMark/>
          </w:tcPr>
          <w:p w:rsidR="00F978E4" w:rsidRPr="003076A5" w:rsidRDefault="00F978E4" w:rsidP="003076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Склад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Годовой грузопоток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550000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Вместимость зоны хранения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12056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Перерабатывающая  способность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</w:rPr>
              <w:t>1093540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Капиталовложения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р.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15938,45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Удельные капиталовложения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т./г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0,017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Годовые эксплуатационные расходы, в том числе: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9379,63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на амортизацию 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 ремонт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1375,34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 заработную плату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3336,45</w:t>
            </w:r>
          </w:p>
        </w:tc>
      </w:tr>
      <w:tr w:rsidR="00F978E4" w:rsidRPr="00F978E4" w:rsidTr="003076A5"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отчисления на социальные нужды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1334,30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 энергоносители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2150,09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налог на землю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36,00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 маневровую работу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1040,25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 оплату  простоя  вагонов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/</w:t>
            </w: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143,20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Себестоимость переработки груза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руб./т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17,05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Приведенные затраты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тыс.руб/год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11009,48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Фондоотдача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т/р.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64,51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Штат работников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чел</w:t>
            </w:r>
          </w:p>
        </w:tc>
        <w:tc>
          <w:tcPr>
            <w:tcW w:w="1759" w:type="dxa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</w:tr>
      <w:tr w:rsidR="00F978E4" w:rsidRPr="00F978E4" w:rsidTr="003076A5">
        <w:trPr>
          <w:trHeight w:val="192"/>
        </w:trPr>
        <w:tc>
          <w:tcPr>
            <w:tcW w:w="5328" w:type="dxa"/>
            <w:hideMark/>
          </w:tcPr>
          <w:p w:rsidR="00F978E4" w:rsidRPr="003076A5" w:rsidRDefault="00F978E4" w:rsidP="00F978E4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Производительность труда</w:t>
            </w:r>
          </w:p>
        </w:tc>
        <w:tc>
          <w:tcPr>
            <w:tcW w:w="1620" w:type="dxa"/>
            <w:hideMark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т/чел.смену</w:t>
            </w:r>
          </w:p>
        </w:tc>
        <w:tc>
          <w:tcPr>
            <w:tcW w:w="1759" w:type="dxa"/>
            <w:vAlign w:val="center"/>
          </w:tcPr>
          <w:p w:rsidR="00F978E4" w:rsidRPr="003076A5" w:rsidRDefault="00F978E4" w:rsidP="00F978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076A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202,43</w:t>
            </w:r>
          </w:p>
        </w:tc>
      </w:tr>
    </w:tbl>
    <w:p w:rsidR="00F978E4" w:rsidRPr="00F978E4" w:rsidRDefault="00F978E4" w:rsidP="00F978E4">
      <w:pPr>
        <w:tabs>
          <w:tab w:val="left" w:pos="3625"/>
          <w:tab w:val="left" w:pos="6902"/>
        </w:tabs>
        <w:spacing w:after="200" w:line="276" w:lineRule="auto"/>
        <w:rPr>
          <w:rFonts w:eastAsia="SimSun"/>
          <w:position w:val="-28"/>
          <w:sz w:val="28"/>
          <w:szCs w:val="28"/>
          <w:lang w:eastAsia="zh-CN"/>
        </w:rPr>
      </w:pPr>
    </w:p>
    <w:p w:rsidR="00F978E4" w:rsidRPr="00F978E4" w:rsidRDefault="00F978E4" w:rsidP="00F978E4">
      <w:pPr>
        <w:tabs>
          <w:tab w:val="left" w:pos="3625"/>
          <w:tab w:val="left" w:pos="6902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tabs>
          <w:tab w:val="left" w:pos="3625"/>
          <w:tab w:val="left" w:pos="6902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78E4" w:rsidRPr="00F978E4" w:rsidRDefault="00F978E4" w:rsidP="00F978E4">
      <w:pPr>
        <w:keepNext/>
        <w:keepLines/>
        <w:spacing w:before="480" w:line="276" w:lineRule="auto"/>
        <w:jc w:val="center"/>
        <w:outlineLvl w:val="0"/>
        <w:rPr>
          <w:rFonts w:eastAsiaTheme="majorEastAsia"/>
          <w:b/>
          <w:bCs/>
          <w:color w:val="365F91" w:themeColor="accent1" w:themeShade="BF"/>
          <w:sz w:val="28"/>
          <w:szCs w:val="28"/>
          <w:lang w:eastAsia="en-US"/>
        </w:rPr>
      </w:pPr>
      <w:bookmarkStart w:id="20" w:name="_Toc389034802"/>
    </w:p>
    <w:bookmarkEnd w:id="20"/>
    <w:p w:rsidR="00F978E4" w:rsidRPr="00F978E4" w:rsidRDefault="00F978E4" w:rsidP="00F978E4">
      <w:pPr>
        <w:keepNext/>
        <w:keepLines/>
        <w:tabs>
          <w:tab w:val="left" w:pos="2238"/>
        </w:tabs>
        <w:spacing w:before="480" w:line="276" w:lineRule="auto"/>
        <w:outlineLvl w:val="0"/>
        <w:rPr>
          <w:rFonts w:eastAsiaTheme="majorEastAsia"/>
          <w:b/>
          <w:bCs/>
          <w:color w:val="365F91" w:themeColor="accent1" w:themeShade="BF"/>
          <w:sz w:val="28"/>
          <w:szCs w:val="28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0F5F0E" w:rsidRDefault="000F5F0E" w:rsidP="00F978E4">
      <w:pPr>
        <w:keepNext/>
        <w:keepLines/>
        <w:spacing w:before="480" w:line="276" w:lineRule="auto"/>
        <w:jc w:val="center"/>
        <w:outlineLvl w:val="0"/>
        <w:rPr>
          <w:rFonts w:eastAsiaTheme="majorEastAsia"/>
          <w:b/>
          <w:bCs/>
          <w:sz w:val="36"/>
          <w:szCs w:val="28"/>
          <w:lang w:eastAsia="en-US"/>
        </w:rPr>
      </w:pPr>
      <w:r w:rsidRPr="000F5F0E">
        <w:rPr>
          <w:rFonts w:eastAsiaTheme="majorEastAsia"/>
          <w:b/>
          <w:bCs/>
          <w:sz w:val="36"/>
          <w:szCs w:val="28"/>
          <w:lang w:eastAsia="en-US"/>
        </w:rPr>
        <w:lastRenderedPageBreak/>
        <w:t>Заключение</w:t>
      </w: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F978E4" w:rsidRPr="00F978E4" w:rsidRDefault="000F5F0E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sz w:val="28"/>
          <w:szCs w:val="28"/>
          <w:lang w:eastAsia="en-US"/>
        </w:rPr>
        <w:t>В результате выполнения курсового проекта мною был спроектирован  склад открытого хранения сыпучего груза – щебня</w:t>
      </w:r>
      <w:r w:rsidR="00F978E4" w:rsidRPr="00F978E4">
        <w:rPr>
          <w:rFonts w:eastAsiaTheme="minorHAnsi"/>
          <w:color w:val="000000" w:themeColor="text1"/>
          <w:sz w:val="28"/>
          <w:szCs w:val="28"/>
          <w:lang w:eastAsia="en-US"/>
        </w:rPr>
        <w:t>. Определены все основные параметры и размеры участков склада и устройств, выполнен подробный расчет всех грузопотоков.</w:t>
      </w:r>
      <w:r w:rsidR="00F978E4" w:rsidRPr="00F978E4">
        <w:rPr>
          <w:rFonts w:eastAsiaTheme="minorHAnsi"/>
          <w:sz w:val="28"/>
          <w:szCs w:val="28"/>
          <w:lang w:eastAsia="en-US"/>
        </w:rPr>
        <w:t xml:space="preserve"> </w:t>
      </w:r>
    </w:p>
    <w:p w:rsidR="00F978E4" w:rsidRPr="00F978E4" w:rsidRDefault="000F5F0E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sz w:val="28"/>
          <w:szCs w:val="28"/>
          <w:lang w:eastAsia="en-US"/>
        </w:rPr>
        <w:t>Данный склад комплексно – механизирован, т.е. использование ручного труда фактически отсутствует (минимально), все основные операции выполняются высокопроизводительными машинами.</w:t>
      </w:r>
    </w:p>
    <w:p w:rsidR="00F978E4" w:rsidRPr="00F978E4" w:rsidRDefault="000F5F0E" w:rsidP="00F978E4">
      <w:pPr>
        <w:ind w:firstLine="284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Во второй части курсовой работы рассчитаны технико-экономические показателя работы склада. </w:t>
      </w:r>
    </w:p>
    <w:p w:rsidR="00F978E4" w:rsidRPr="00F978E4" w:rsidRDefault="000F5F0E" w:rsidP="00F978E4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</w:t>
      </w:r>
      <w:r w:rsidR="00F978E4" w:rsidRPr="00F978E4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Проект склада показал, что выбранные способы переработки груза выгодны с экономической точки зрения. Капитальные и эксплуатационные расходы не превышают среднестатистических, время простоя вагонов минимально, что обеспечивает меньшие затраты на аренду железнодорожного подвижного состава. Обеспечивается также высокая скорость приема, обработки и отгрузки щебня на складе. </w:t>
      </w:r>
    </w:p>
    <w:p w:rsidR="00F978E4" w:rsidRPr="00F978E4" w:rsidRDefault="00F978E4" w:rsidP="00F978E4">
      <w:pPr>
        <w:rPr>
          <w:rFonts w:eastAsiaTheme="minorHAnsi"/>
          <w:color w:val="FF0000"/>
          <w:lang w:eastAsia="en-US"/>
        </w:rPr>
      </w:pPr>
    </w:p>
    <w:p w:rsidR="00F978E4" w:rsidRPr="00F978E4" w:rsidRDefault="00F978E4" w:rsidP="00F978E4">
      <w:pPr>
        <w:rPr>
          <w:lang w:eastAsia="zh-CN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978E4" w:rsidRPr="000F5F0E" w:rsidRDefault="000F5F0E" w:rsidP="00F978E4">
      <w:pPr>
        <w:keepNext/>
        <w:keepLines/>
        <w:spacing w:before="480" w:line="276" w:lineRule="auto"/>
        <w:jc w:val="center"/>
        <w:outlineLvl w:val="0"/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</w:pPr>
      <w:bookmarkStart w:id="21" w:name="_Toc419307275"/>
      <w:r w:rsidRPr="000F5F0E"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  <w:lastRenderedPageBreak/>
        <w:t>Библиографический список</w:t>
      </w:r>
      <w:bookmarkEnd w:id="21"/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F978E4" w:rsidRPr="00F978E4" w:rsidRDefault="00F978E4" w:rsidP="00F978E4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Методические указания для курсового и дипломного проектирования «Проектирование складов сыпучих грузов», О. Б. Маликов, В. А. Болотин и О. Б. Коваленок, Н.Г. Янковская СПб 1999;</w:t>
      </w:r>
    </w:p>
    <w:p w:rsidR="00F978E4" w:rsidRPr="00F978E4" w:rsidRDefault="00F978E4" w:rsidP="00F978E4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 xml:space="preserve">Учебное  пособие «Технико-экономическое обоснование вариантов складов на железнодорожном транспорте», </w:t>
      </w:r>
      <w:r w:rsidRPr="00F978E4">
        <w:rPr>
          <w:rFonts w:eastAsia="MS Mincho"/>
          <w:iCs/>
          <w:sz w:val="28"/>
          <w:szCs w:val="28"/>
          <w:lang w:eastAsia="en-US"/>
        </w:rPr>
        <w:t>Болотин В.А., Коваленок О.Б.,  Коровяковский Е.К., СПб 2011;</w:t>
      </w:r>
    </w:p>
    <w:p w:rsidR="00F978E4" w:rsidRPr="00F978E4" w:rsidRDefault="00F978E4" w:rsidP="00F978E4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  <w:lang w:eastAsia="en-US"/>
        </w:rPr>
        <w:t>«Погрузочно-разгрузочные работы с насыпными грузами», Плюхин Д.С., изд. «Транспорт», М., 1989</w:t>
      </w:r>
    </w:p>
    <w:p w:rsidR="00F978E4" w:rsidRPr="00F978E4" w:rsidRDefault="00F978E4" w:rsidP="00F978E4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</w:rPr>
        <w:t xml:space="preserve">Гриневич Г.П. Комплексно-механизированные и автоматизированные склады на транспорте. </w:t>
      </w:r>
      <w:r w:rsidRPr="00F978E4">
        <w:rPr>
          <w:rFonts w:asciiTheme="minorHAnsi" w:eastAsiaTheme="minorHAnsi" w:hAnsiTheme="minorHAnsi" w:cstheme="minorBidi"/>
          <w:sz w:val="28"/>
          <w:szCs w:val="28"/>
        </w:rPr>
        <w:sym w:font="Symbol" w:char="F02D"/>
      </w:r>
      <w:r w:rsidRPr="00F978E4">
        <w:rPr>
          <w:rFonts w:eastAsiaTheme="minorHAnsi"/>
          <w:sz w:val="28"/>
          <w:szCs w:val="28"/>
        </w:rPr>
        <w:t xml:space="preserve"> М.: Транспорт, 1987. </w:t>
      </w:r>
      <w:r w:rsidRPr="00F978E4">
        <w:rPr>
          <w:rFonts w:asciiTheme="minorHAnsi" w:eastAsiaTheme="minorHAnsi" w:hAnsiTheme="minorHAnsi" w:cstheme="minorBidi"/>
          <w:sz w:val="28"/>
          <w:szCs w:val="28"/>
        </w:rPr>
        <w:sym w:font="Symbol" w:char="F02D"/>
      </w:r>
      <w:r w:rsidRPr="00F978E4">
        <w:rPr>
          <w:rFonts w:eastAsiaTheme="minorHAnsi"/>
          <w:sz w:val="28"/>
          <w:szCs w:val="28"/>
        </w:rPr>
        <w:t xml:space="preserve"> 296 с.</w:t>
      </w:r>
    </w:p>
    <w:p w:rsidR="00F978E4" w:rsidRPr="00F978E4" w:rsidRDefault="00F978E4" w:rsidP="00F978E4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78E4">
        <w:rPr>
          <w:rFonts w:eastAsiaTheme="minorHAnsi"/>
          <w:sz w:val="28"/>
          <w:szCs w:val="28"/>
        </w:rPr>
        <w:t xml:space="preserve">Комплексная механизация и автоматизация погрузочно-разгрузочных работ / А.А. Тимошин, И.И. Мачульский и др. </w:t>
      </w:r>
      <w:r w:rsidRPr="00F978E4">
        <w:rPr>
          <w:rFonts w:asciiTheme="minorHAnsi" w:eastAsiaTheme="minorHAnsi" w:hAnsiTheme="minorHAnsi" w:cstheme="minorBidi"/>
          <w:sz w:val="28"/>
          <w:szCs w:val="28"/>
        </w:rPr>
        <w:sym w:font="Symbol" w:char="F02D"/>
      </w:r>
      <w:r w:rsidRPr="00F978E4">
        <w:rPr>
          <w:rFonts w:eastAsiaTheme="minorHAnsi"/>
          <w:sz w:val="28"/>
          <w:szCs w:val="28"/>
        </w:rPr>
        <w:t xml:space="preserve"> М.: Транспорт, 2003. </w:t>
      </w:r>
      <w:r w:rsidRPr="00F978E4">
        <w:rPr>
          <w:rFonts w:asciiTheme="minorHAnsi" w:eastAsiaTheme="minorHAnsi" w:hAnsiTheme="minorHAnsi" w:cstheme="minorBidi"/>
          <w:sz w:val="28"/>
          <w:szCs w:val="28"/>
        </w:rPr>
        <w:sym w:font="Symbol" w:char="F02D"/>
      </w:r>
      <w:r w:rsidRPr="00F978E4">
        <w:rPr>
          <w:rFonts w:eastAsiaTheme="minorHAnsi"/>
          <w:sz w:val="28"/>
          <w:szCs w:val="28"/>
        </w:rPr>
        <w:t xml:space="preserve"> 400 с.</w:t>
      </w:r>
    </w:p>
    <w:p w:rsidR="00F978E4" w:rsidRPr="00F978E4" w:rsidRDefault="00F978E4" w:rsidP="00F978E4">
      <w:pPr>
        <w:ind w:left="720"/>
        <w:rPr>
          <w:rFonts w:eastAsiaTheme="minorHAnsi"/>
          <w:sz w:val="28"/>
          <w:szCs w:val="22"/>
        </w:rPr>
      </w:pPr>
    </w:p>
    <w:p w:rsidR="00F978E4" w:rsidRPr="00F978E4" w:rsidRDefault="00F978E4" w:rsidP="00F978E4">
      <w:pPr>
        <w:spacing w:line="360" w:lineRule="auto"/>
        <w:ind w:left="709"/>
        <w:jc w:val="both"/>
        <w:rPr>
          <w:rFonts w:eastAsiaTheme="minorHAnsi"/>
          <w:lang w:eastAsia="en-US"/>
        </w:rPr>
      </w:pPr>
    </w:p>
    <w:p w:rsidR="00F978E4" w:rsidRPr="00F978E4" w:rsidRDefault="00F978E4" w:rsidP="00F978E4">
      <w:pPr>
        <w:spacing w:line="360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F978E4" w:rsidRPr="00F978E4" w:rsidRDefault="00F978E4" w:rsidP="00F97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8687A" w:rsidRDefault="00B8687A"/>
    <w:sectPr w:rsidR="00B8687A" w:rsidSect="00F978E4"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B2623"/>
    <w:multiLevelType w:val="hybridMultilevel"/>
    <w:tmpl w:val="E53CF32E"/>
    <w:lvl w:ilvl="0" w:tplc="DCAA23DC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B495E"/>
    <w:multiLevelType w:val="hybridMultilevel"/>
    <w:tmpl w:val="0132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63A00"/>
    <w:multiLevelType w:val="hybridMultilevel"/>
    <w:tmpl w:val="9C6AF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A1E1B"/>
    <w:multiLevelType w:val="multilevel"/>
    <w:tmpl w:val="73FC066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DC03E0"/>
    <w:multiLevelType w:val="multilevel"/>
    <w:tmpl w:val="A85C63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4521D55"/>
    <w:multiLevelType w:val="hybridMultilevel"/>
    <w:tmpl w:val="B6902E62"/>
    <w:lvl w:ilvl="0" w:tplc="441EA77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3162E5"/>
    <w:multiLevelType w:val="multilevel"/>
    <w:tmpl w:val="30E05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7BB5A94"/>
    <w:multiLevelType w:val="hybridMultilevel"/>
    <w:tmpl w:val="A1667700"/>
    <w:lvl w:ilvl="0" w:tplc="673608D8">
      <w:start w:val="1"/>
      <w:numFmt w:val="bullet"/>
      <w:lvlText w:val=""/>
      <w:lvlJc w:val="left"/>
      <w:pPr>
        <w:tabs>
          <w:tab w:val="num" w:pos="1116"/>
        </w:tabs>
        <w:ind w:left="1116" w:hanging="39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8" w15:restartNumberingAfterBreak="0">
    <w:nsid w:val="2870794C"/>
    <w:multiLevelType w:val="hybridMultilevel"/>
    <w:tmpl w:val="5D028818"/>
    <w:lvl w:ilvl="0" w:tplc="420AE41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20F"/>
    <w:multiLevelType w:val="multilevel"/>
    <w:tmpl w:val="29506A6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30BD7F50"/>
    <w:multiLevelType w:val="hybridMultilevel"/>
    <w:tmpl w:val="3C781B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230B07"/>
    <w:multiLevelType w:val="multilevel"/>
    <w:tmpl w:val="30E05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7960A04"/>
    <w:multiLevelType w:val="hybridMultilevel"/>
    <w:tmpl w:val="44F01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B67C4"/>
    <w:multiLevelType w:val="multilevel"/>
    <w:tmpl w:val="6D3C3A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F3147B8"/>
    <w:multiLevelType w:val="multilevel"/>
    <w:tmpl w:val="6D3C3A26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2111329"/>
    <w:multiLevelType w:val="multilevel"/>
    <w:tmpl w:val="98CE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537BA5"/>
    <w:multiLevelType w:val="hybridMultilevel"/>
    <w:tmpl w:val="9AEA6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369C1"/>
    <w:multiLevelType w:val="hybridMultilevel"/>
    <w:tmpl w:val="58D65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22568C"/>
    <w:multiLevelType w:val="hybridMultilevel"/>
    <w:tmpl w:val="8CB0A13C"/>
    <w:lvl w:ilvl="0" w:tplc="D752EAD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5D4721"/>
    <w:multiLevelType w:val="multilevel"/>
    <w:tmpl w:val="E462FECC"/>
    <w:lvl w:ilvl="0">
      <w:start w:val="1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726731AB"/>
    <w:multiLevelType w:val="hybridMultilevel"/>
    <w:tmpl w:val="4A7AB7A0"/>
    <w:lvl w:ilvl="0" w:tplc="041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7A735838"/>
    <w:multiLevelType w:val="hybridMultilevel"/>
    <w:tmpl w:val="2518525A"/>
    <w:lvl w:ilvl="0" w:tplc="0419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 w15:restartNumberingAfterBreak="0">
    <w:nsid w:val="7E281906"/>
    <w:multiLevelType w:val="hybridMultilevel"/>
    <w:tmpl w:val="46FED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55FDC"/>
    <w:multiLevelType w:val="multilevel"/>
    <w:tmpl w:val="4064B2C4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20"/>
  </w:num>
  <w:num w:numId="5">
    <w:abstractNumId w:val="16"/>
  </w:num>
  <w:num w:numId="6">
    <w:abstractNumId w:val="2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22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5"/>
  </w:num>
  <w:num w:numId="17">
    <w:abstractNumId w:val="0"/>
  </w:num>
  <w:num w:numId="18">
    <w:abstractNumId w:val="10"/>
  </w:num>
  <w:num w:numId="19">
    <w:abstractNumId w:val="3"/>
  </w:num>
  <w:num w:numId="20">
    <w:abstractNumId w:val="23"/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E4"/>
    <w:rsid w:val="0006188C"/>
    <w:rsid w:val="000F5F0E"/>
    <w:rsid w:val="001E1FBC"/>
    <w:rsid w:val="00211675"/>
    <w:rsid w:val="002B3A87"/>
    <w:rsid w:val="003076A5"/>
    <w:rsid w:val="003A39D2"/>
    <w:rsid w:val="003D5094"/>
    <w:rsid w:val="005A0DE3"/>
    <w:rsid w:val="005D1F35"/>
    <w:rsid w:val="007618A2"/>
    <w:rsid w:val="007737DE"/>
    <w:rsid w:val="008A7296"/>
    <w:rsid w:val="008C7149"/>
    <w:rsid w:val="009A6E7F"/>
    <w:rsid w:val="009F20D5"/>
    <w:rsid w:val="00A100A7"/>
    <w:rsid w:val="00B5123C"/>
    <w:rsid w:val="00B53E6C"/>
    <w:rsid w:val="00B804D9"/>
    <w:rsid w:val="00B8687A"/>
    <w:rsid w:val="00D01E62"/>
    <w:rsid w:val="00F978E4"/>
    <w:rsid w:val="00FE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  <w15:docId w15:val="{9B579540-4A22-479B-9A25-ADFD39EC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78E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78E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78E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978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978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F978E4"/>
  </w:style>
  <w:style w:type="paragraph" w:styleId="a3">
    <w:name w:val="Plain Text"/>
    <w:basedOn w:val="a"/>
    <w:link w:val="a4"/>
    <w:unhideWhenUsed/>
    <w:rsid w:val="00F978E4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F978E4"/>
    <w:rPr>
      <w:rFonts w:ascii="Consolas" w:eastAsia="Calibri" w:hAnsi="Consolas" w:cs="Consolas"/>
      <w:sz w:val="21"/>
      <w:szCs w:val="21"/>
      <w:lang w:eastAsia="en-US"/>
    </w:rPr>
  </w:style>
  <w:style w:type="paragraph" w:styleId="a5">
    <w:name w:val="List Paragraph"/>
    <w:basedOn w:val="a"/>
    <w:uiPriority w:val="34"/>
    <w:qFormat/>
    <w:rsid w:val="00F978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unhideWhenUsed/>
    <w:rsid w:val="00F978E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rsid w:val="00F978E4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p4">
    <w:name w:val="p4"/>
    <w:basedOn w:val="a"/>
    <w:rsid w:val="00F978E4"/>
    <w:pPr>
      <w:spacing w:before="100" w:beforeAutospacing="1" w:after="100" w:afterAutospacing="1"/>
    </w:pPr>
  </w:style>
  <w:style w:type="paragraph" w:customStyle="1" w:styleId="p8">
    <w:name w:val="p8"/>
    <w:basedOn w:val="a"/>
    <w:rsid w:val="00F978E4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35"/>
    <w:unhideWhenUsed/>
    <w:qFormat/>
    <w:rsid w:val="00F978E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9">
    <w:name w:val="TOC Heading"/>
    <w:basedOn w:val="1"/>
    <w:next w:val="a"/>
    <w:uiPriority w:val="39"/>
    <w:semiHidden/>
    <w:unhideWhenUsed/>
    <w:qFormat/>
    <w:rsid w:val="00F978E4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F978E4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F978E4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F978E4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978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978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F978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978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Placeholder Text"/>
    <w:basedOn w:val="a0"/>
    <w:uiPriority w:val="99"/>
    <w:semiHidden/>
    <w:rsid w:val="00F978E4"/>
    <w:rPr>
      <w:color w:val="808080"/>
    </w:rPr>
  </w:style>
  <w:style w:type="paragraph" w:styleId="af0">
    <w:name w:val="Body Text Indent"/>
    <w:basedOn w:val="a"/>
    <w:link w:val="af1"/>
    <w:rsid w:val="00F978E4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F978E4"/>
    <w:rPr>
      <w:rFonts w:ascii="Courier New" w:hAnsi="Courier New" w:cs="Courier New"/>
    </w:rPr>
  </w:style>
  <w:style w:type="paragraph" w:styleId="af2">
    <w:name w:val="Normal (Web)"/>
    <w:basedOn w:val="a"/>
    <w:uiPriority w:val="99"/>
    <w:unhideWhenUsed/>
    <w:rsid w:val="00F978E4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F978E4"/>
    <w:rPr>
      <w:b/>
      <w:bCs/>
    </w:rPr>
  </w:style>
  <w:style w:type="table" w:styleId="af4">
    <w:name w:val="Table Grid"/>
    <w:basedOn w:val="a1"/>
    <w:rsid w:val="00F9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1"/>
    <w:uiPriority w:val="60"/>
    <w:rsid w:val="00F978E4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978E4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978E4"/>
    <w:rPr>
      <w:rFonts w:asciiTheme="minorHAnsi" w:eastAsiaTheme="minorHAnsi" w:hAnsiTheme="minorHAnsi" w:cstheme="minorBidi"/>
      <w:color w:val="943634" w:themeColor="accent2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978E4"/>
    <w:rPr>
      <w:rFonts w:asciiTheme="minorHAnsi" w:eastAsiaTheme="minorHAnsi" w:hAnsiTheme="minorHAnsi" w:cstheme="minorBidi"/>
      <w:color w:val="76923C" w:themeColor="accent3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978E4"/>
    <w:rPr>
      <w:rFonts w:asciiTheme="minorHAnsi" w:eastAsiaTheme="minorHAnsi" w:hAnsiTheme="minorHAnsi" w:cstheme="minorBidi"/>
      <w:color w:val="5F497A" w:themeColor="accent4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978E4"/>
    <w:rPr>
      <w:rFonts w:asciiTheme="minorHAnsi" w:eastAsiaTheme="minorHAnsi" w:hAnsiTheme="minorHAnsi" w:cstheme="minorBidi"/>
      <w:color w:val="31849B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5">
    <w:name w:val="Medium List 2 Accent 5"/>
    <w:basedOn w:val="a1"/>
    <w:uiPriority w:val="66"/>
    <w:rsid w:val="00F978E4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Shading 2 Accent 5"/>
    <w:basedOn w:val="a1"/>
    <w:uiPriority w:val="64"/>
    <w:rsid w:val="00F978E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0">
    <w:name w:val="Colorful Grid Accent 1"/>
    <w:basedOn w:val="a1"/>
    <w:uiPriority w:val="73"/>
    <w:rsid w:val="00F978E4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50">
    <w:name w:val="Colorful Grid Accent 5"/>
    <w:basedOn w:val="a1"/>
    <w:uiPriority w:val="73"/>
    <w:rsid w:val="00F978E4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rsid w:val="00F978E4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5">
    <w:name w:val="Medium Shading 1 Accent 5"/>
    <w:basedOn w:val="a1"/>
    <w:uiPriority w:val="63"/>
    <w:rsid w:val="00F978E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1">
    <w:name w:val="Light List Accent 1"/>
    <w:basedOn w:val="a1"/>
    <w:uiPriority w:val="61"/>
    <w:rsid w:val="00F978E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6">
    <w:name w:val="Body Text"/>
    <w:basedOn w:val="a"/>
    <w:link w:val="af7"/>
    <w:uiPriority w:val="99"/>
    <w:unhideWhenUsed/>
    <w:rsid w:val="00F978E4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99"/>
    <w:rsid w:val="00F978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uiPriority w:val="1"/>
    <w:qFormat/>
    <w:rsid w:val="00F978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F978E4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9">
    <w:name w:val="Subtitle"/>
    <w:basedOn w:val="a"/>
    <w:next w:val="a"/>
    <w:link w:val="afa"/>
    <w:uiPriority w:val="11"/>
    <w:qFormat/>
    <w:rsid w:val="00F978E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a">
    <w:name w:val="Подзаголовок Знак"/>
    <w:basedOn w:val="a0"/>
    <w:link w:val="af9"/>
    <w:uiPriority w:val="11"/>
    <w:rsid w:val="00F978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customStyle="1" w:styleId="13">
    <w:name w:val="Сетка таблицы1"/>
    <w:basedOn w:val="a1"/>
    <w:next w:val="af4"/>
    <w:rsid w:val="00F9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978E4"/>
    <w:pPr>
      <w:widowControl w:val="0"/>
      <w:suppressAutoHyphens/>
      <w:autoSpaceDE w:val="0"/>
      <w:autoSpaceDN w:val="0"/>
      <w:textAlignment w:val="baseline"/>
    </w:pPr>
    <w:rPr>
      <w:rFonts w:eastAsia="SimSun"/>
      <w:kern w:val="3"/>
      <w:sz w:val="24"/>
      <w:szCs w:val="24"/>
      <w:lang w:eastAsia="zh-CN" w:bidi="hi-IN"/>
    </w:rPr>
  </w:style>
  <w:style w:type="table" w:customStyle="1" w:styleId="22">
    <w:name w:val="Сетка таблицы2"/>
    <w:basedOn w:val="a1"/>
    <w:next w:val="af4"/>
    <w:rsid w:val="00F9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4"/>
    <w:rsid w:val="005A0D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4"/>
    <w:rsid w:val="005A0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8.bin"/><Relationship Id="rId154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7.wmf"/><Relationship Id="rId80" Type="http://schemas.openxmlformats.org/officeDocument/2006/relationships/image" Target="media/image3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2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70.wmf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70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3377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Иван</cp:lastModifiedBy>
  <cp:revision>14</cp:revision>
  <dcterms:created xsi:type="dcterms:W3CDTF">2015-10-01T19:06:00Z</dcterms:created>
  <dcterms:modified xsi:type="dcterms:W3CDTF">2016-11-30T06:43:00Z</dcterms:modified>
</cp:coreProperties>
</file>